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26" w:rsidRPr="00CE3326" w:rsidRDefault="00CE3326" w:rsidP="00CE3326">
      <w:pPr>
        <w:jc w:val="center"/>
        <w:rPr>
          <w:sz w:val="24"/>
          <w:szCs w:val="24"/>
        </w:rPr>
      </w:pPr>
      <w:r w:rsidRPr="00CE3326">
        <w:rPr>
          <w:sz w:val="24"/>
          <w:szCs w:val="24"/>
        </w:rPr>
        <w:t>ПЕРЕЧЕНЬ ЭКЗАМЕНАЦИОННЫХ ВОПРОСОВ по ВХ (</w:t>
      </w:r>
      <w:r w:rsidR="00864B30">
        <w:rPr>
          <w:sz w:val="24"/>
          <w:szCs w:val="24"/>
        </w:rPr>
        <w:t>2017-2019</w:t>
      </w:r>
      <w:r w:rsidR="00644A6E">
        <w:rPr>
          <w:sz w:val="24"/>
          <w:szCs w:val="24"/>
        </w:rPr>
        <w:t xml:space="preserve"> </w:t>
      </w:r>
      <w:r w:rsidRPr="00CE3326">
        <w:rPr>
          <w:sz w:val="24"/>
          <w:szCs w:val="24"/>
        </w:rPr>
        <w:t>г.)</w:t>
      </w:r>
    </w:p>
    <w:p w:rsidR="00412FD4" w:rsidRPr="00CE3326" w:rsidRDefault="00412FD4" w:rsidP="00412FD4">
      <w:pPr>
        <w:shd w:val="clear" w:color="auto" w:fill="FFFFFF"/>
        <w:autoSpaceDE w:val="0"/>
        <w:autoSpaceDN w:val="0"/>
        <w:adjustRightInd w:val="0"/>
        <w:ind w:left="318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CE3326">
        <w:rPr>
          <w:color w:val="000000"/>
          <w:sz w:val="24"/>
          <w:szCs w:val="24"/>
        </w:rPr>
        <w:t>Н.И.Пирогов – основоположник военно-полевой хирургии.</w:t>
      </w:r>
    </w:p>
    <w:p w:rsidR="00CE3326" w:rsidRPr="00CE3326" w:rsidRDefault="00CE3326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E3326">
        <w:rPr>
          <w:color w:val="000000"/>
          <w:sz w:val="24"/>
          <w:szCs w:val="24"/>
        </w:rPr>
        <w:t>Объем помощи и оснащение этапов медицинской эвакуации.</w:t>
      </w:r>
    </w:p>
    <w:p w:rsidR="00CE3326" w:rsidRPr="00CE3326" w:rsidRDefault="00CE3326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outlineLvl w:val="0"/>
        <w:rPr>
          <w:sz w:val="24"/>
          <w:szCs w:val="24"/>
        </w:rPr>
      </w:pPr>
      <w:r w:rsidRPr="00CE3326">
        <w:rPr>
          <w:color w:val="000000"/>
          <w:sz w:val="24"/>
          <w:szCs w:val="24"/>
        </w:rPr>
        <w:t>Механизм образования огнестрельной раны. Действие силы прямого и бокового удара. Пульсирующая полость. Зоны огнестрельной раны.</w:t>
      </w:r>
    </w:p>
    <w:p w:rsidR="00CE3326" w:rsidRPr="00CE3326" w:rsidRDefault="00CE3326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CE3326">
        <w:rPr>
          <w:color w:val="000000"/>
          <w:sz w:val="24"/>
          <w:szCs w:val="24"/>
        </w:rPr>
        <w:t>Минно-взрывные ранения.  Первая помощь и лечение на этапах медицинской эвакуации.</w:t>
      </w:r>
    </w:p>
    <w:p w:rsidR="00CE3326" w:rsidRPr="00CE3326" w:rsidRDefault="00CE3326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CE3326">
        <w:rPr>
          <w:bCs/>
          <w:color w:val="000000"/>
          <w:sz w:val="24"/>
          <w:szCs w:val="24"/>
        </w:rPr>
        <w:t>Огнестрельные переломы конечностей. Первая помощь и лечение на этапах медицинской эвакуации. Особенности первичной хирургической обработки огнестрельных переломов.</w:t>
      </w:r>
    </w:p>
    <w:p w:rsidR="00CE3326" w:rsidRPr="00CE3326" w:rsidRDefault="00CE3326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CE3326">
        <w:rPr>
          <w:color w:val="000000"/>
          <w:sz w:val="24"/>
          <w:szCs w:val="24"/>
        </w:rPr>
        <w:t>Понятие о первичных и вторичных швах огнестрельной раны. Показания и противопоказания к наложению швов. Техника наложения швов на рану.</w:t>
      </w:r>
    </w:p>
    <w:p w:rsidR="00CE3326" w:rsidRPr="00CE3326" w:rsidRDefault="00CE3326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CE3326">
        <w:rPr>
          <w:color w:val="000000"/>
          <w:sz w:val="24"/>
          <w:szCs w:val="24"/>
        </w:rPr>
        <w:t>Техника первичной хирургической обработки огнестрельной раны.</w:t>
      </w:r>
    </w:p>
    <w:p w:rsidR="00CE3326" w:rsidRPr="00CE3326" w:rsidRDefault="00CE3326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412FD4" w:rsidRPr="00CE3326" w:rsidRDefault="00412FD4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CE3326">
        <w:rPr>
          <w:color w:val="000000"/>
          <w:sz w:val="24"/>
          <w:szCs w:val="24"/>
        </w:rPr>
        <w:t>Анаэробная инфекция огнестрельных ран. Классификация. Клиника и диагностика. Лечение.</w:t>
      </w:r>
    </w:p>
    <w:p w:rsidR="00412FD4" w:rsidRPr="00CE3326" w:rsidRDefault="00412FD4" w:rsidP="00CE3326">
      <w:pPr>
        <w:ind w:left="426" w:hanging="426"/>
        <w:jc w:val="both"/>
        <w:rPr>
          <w:color w:val="000000"/>
          <w:sz w:val="24"/>
          <w:szCs w:val="24"/>
        </w:rPr>
      </w:pPr>
    </w:p>
    <w:p w:rsidR="00412FD4" w:rsidRPr="00CE3326" w:rsidRDefault="00412FD4" w:rsidP="00CE3326">
      <w:pPr>
        <w:pStyle w:val="a3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E3326">
        <w:rPr>
          <w:color w:val="000000"/>
          <w:sz w:val="24"/>
          <w:szCs w:val="24"/>
        </w:rPr>
        <w:t xml:space="preserve">Гнойная инфекция огнестрельной раны. Возбудители. Местные и общие осложнения раневой инфекции. Клиника. Лечение на этапах медицинской эвакуации. </w:t>
      </w:r>
    </w:p>
    <w:p w:rsidR="00412FD4" w:rsidRPr="00CE3326" w:rsidRDefault="00412FD4" w:rsidP="00CE3326">
      <w:pPr>
        <w:ind w:left="426" w:hanging="426"/>
        <w:jc w:val="both"/>
        <w:rPr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CE3326">
        <w:rPr>
          <w:color w:val="000000"/>
          <w:sz w:val="24"/>
          <w:szCs w:val="24"/>
        </w:rPr>
        <w:t>Столбняк. Клиника, диагностика, профилактика. Лечение на этапах медицинской эвакуации.</w:t>
      </w:r>
    </w:p>
    <w:p w:rsidR="00CE3326" w:rsidRPr="00CE3326" w:rsidRDefault="00CE3326" w:rsidP="00CE3326">
      <w:pPr>
        <w:ind w:left="426" w:hanging="426"/>
        <w:jc w:val="both"/>
        <w:rPr>
          <w:sz w:val="24"/>
          <w:szCs w:val="24"/>
        </w:rPr>
      </w:pPr>
    </w:p>
    <w:p w:rsidR="00412FD4" w:rsidRPr="00CE3326" w:rsidRDefault="00412FD4" w:rsidP="00CE3326">
      <w:pPr>
        <w:pStyle w:val="a3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E3326">
        <w:rPr>
          <w:sz w:val="24"/>
          <w:szCs w:val="24"/>
        </w:rPr>
        <w:t>Закрытые повреждения груди (сдавление грудной клетки, травматическая асфиксия, перелом ребер). Первая помощь и лечение на этапах медицинской эвакуации.</w:t>
      </w:r>
    </w:p>
    <w:p w:rsidR="00412FD4" w:rsidRPr="00CE3326" w:rsidRDefault="00412FD4" w:rsidP="00CE3326">
      <w:pPr>
        <w:ind w:left="426" w:hanging="426"/>
        <w:jc w:val="both"/>
        <w:rPr>
          <w:sz w:val="24"/>
          <w:szCs w:val="24"/>
        </w:rPr>
      </w:pPr>
    </w:p>
    <w:p w:rsidR="00412FD4" w:rsidRPr="00CE3326" w:rsidRDefault="00412FD4" w:rsidP="00CE3326">
      <w:pPr>
        <w:pStyle w:val="a3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E3326">
        <w:rPr>
          <w:sz w:val="24"/>
          <w:szCs w:val="24"/>
        </w:rPr>
        <w:t>Клапанный пневмоторакс. Классификация. Этиопатогенез. Оказание помощи на этапах медицинской помощи.</w:t>
      </w:r>
    </w:p>
    <w:p w:rsidR="00412FD4" w:rsidRPr="00CE3326" w:rsidRDefault="00412FD4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E3326">
        <w:rPr>
          <w:bCs/>
          <w:color w:val="000000"/>
          <w:sz w:val="24"/>
          <w:szCs w:val="24"/>
        </w:rPr>
        <w:t>Открытый пневмоторакс. Оказание помощи на этапах медицинской эвакуации.</w:t>
      </w:r>
    </w:p>
    <w:p w:rsidR="00CE3326" w:rsidRPr="00CE3326" w:rsidRDefault="00CE3326" w:rsidP="00CE3326">
      <w:pPr>
        <w:ind w:left="426" w:hanging="426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E3326">
        <w:rPr>
          <w:color w:val="000000"/>
          <w:sz w:val="24"/>
          <w:szCs w:val="24"/>
        </w:rPr>
        <w:t xml:space="preserve">Объем помощи пострадавшим с проникающими ранениями груди на этапах медицинской эвакуации. </w:t>
      </w:r>
    </w:p>
    <w:p w:rsidR="00CE3326" w:rsidRPr="00CE3326" w:rsidRDefault="00CE3326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CE3326">
        <w:rPr>
          <w:color w:val="000000"/>
          <w:sz w:val="24"/>
          <w:szCs w:val="24"/>
        </w:rPr>
        <w:t>Повреждения живота. Клиника и диагностика.  Лечение на этапах медицинской эвакуации.</w:t>
      </w:r>
    </w:p>
    <w:p w:rsidR="00CE3326" w:rsidRPr="00CE3326" w:rsidRDefault="00CE3326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  <w:r w:rsidRPr="00CE3326">
        <w:rPr>
          <w:bCs/>
          <w:color w:val="000000"/>
          <w:sz w:val="24"/>
          <w:szCs w:val="24"/>
        </w:rPr>
        <w:t>Огнестрельные повреждения живота. Оказание помощи и лечение на этапах медицинской эвакуации.</w:t>
      </w:r>
    </w:p>
    <w:p w:rsidR="00CE3326" w:rsidRPr="00CE3326" w:rsidRDefault="00CE3326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</w:p>
    <w:p w:rsidR="00412FD4" w:rsidRPr="00CE3326" w:rsidRDefault="00412FD4" w:rsidP="00CE3326">
      <w:pPr>
        <w:pStyle w:val="a3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E3326">
        <w:rPr>
          <w:color w:val="000000"/>
          <w:sz w:val="24"/>
          <w:szCs w:val="24"/>
        </w:rPr>
        <w:t xml:space="preserve">Местное обезболивание при лечении переломов. Техника проведения внутрикостной новокаиновой блокады. </w:t>
      </w:r>
    </w:p>
    <w:p w:rsidR="00412FD4" w:rsidRPr="00CE3326" w:rsidRDefault="00412FD4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outlineLvl w:val="0"/>
        <w:rPr>
          <w:color w:val="000000"/>
          <w:sz w:val="24"/>
          <w:szCs w:val="24"/>
        </w:rPr>
      </w:pPr>
    </w:p>
    <w:p w:rsidR="00412FD4" w:rsidRPr="00CE3326" w:rsidRDefault="00412FD4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CE3326">
        <w:rPr>
          <w:color w:val="000000"/>
          <w:sz w:val="24"/>
          <w:szCs w:val="24"/>
        </w:rPr>
        <w:t xml:space="preserve">Новокаиновая блокада перелома костей таза по </w:t>
      </w:r>
      <w:proofErr w:type="spellStart"/>
      <w:r w:rsidRPr="00CE3326">
        <w:rPr>
          <w:color w:val="000000"/>
          <w:sz w:val="24"/>
          <w:szCs w:val="24"/>
        </w:rPr>
        <w:t>Школьникову-Селиванову</w:t>
      </w:r>
      <w:proofErr w:type="spellEnd"/>
      <w:r w:rsidRPr="00CE3326">
        <w:rPr>
          <w:color w:val="000000"/>
          <w:sz w:val="24"/>
          <w:szCs w:val="24"/>
        </w:rPr>
        <w:t>. Показания. Техника выполнения.</w:t>
      </w:r>
    </w:p>
    <w:p w:rsidR="00CE3326" w:rsidRPr="00CE3326" w:rsidRDefault="00CE3326" w:rsidP="00CE3326">
      <w:pPr>
        <w:ind w:left="426" w:hanging="426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CE3326">
        <w:rPr>
          <w:color w:val="000000"/>
          <w:sz w:val="24"/>
          <w:szCs w:val="24"/>
        </w:rPr>
        <w:t>Термические ожоги. Классификация. Особенности различных повреждающих факторов.</w:t>
      </w:r>
    </w:p>
    <w:p w:rsidR="00CE3326" w:rsidRPr="00CE3326" w:rsidRDefault="00CE3326" w:rsidP="00CE3326">
      <w:pPr>
        <w:ind w:left="426" w:hanging="426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CE3326">
        <w:rPr>
          <w:color w:val="000000"/>
          <w:sz w:val="24"/>
          <w:szCs w:val="24"/>
        </w:rPr>
        <w:t>Ожоговая болезнь. Стадии ожоговой болезни. Принципы лечения.</w:t>
      </w:r>
    </w:p>
    <w:p w:rsidR="00CE3326" w:rsidRPr="00CE3326" w:rsidRDefault="00CE3326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E3326">
        <w:rPr>
          <w:color w:val="000000"/>
          <w:sz w:val="24"/>
          <w:szCs w:val="24"/>
        </w:rPr>
        <w:t xml:space="preserve">Ожоговый шок. Патогенез, клиника, лечение на этапах эвакуации. </w:t>
      </w:r>
    </w:p>
    <w:p w:rsidR="00CE3326" w:rsidRPr="00CE3326" w:rsidRDefault="00CE3326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CE3326">
        <w:rPr>
          <w:color w:val="000000"/>
          <w:sz w:val="24"/>
          <w:szCs w:val="24"/>
        </w:rPr>
        <w:t>Ожоги зажигательными смесями. Особенности повреждения. Объем оказания первой медицинской и доврачебной помощи.</w:t>
      </w:r>
    </w:p>
    <w:p w:rsidR="00CE3326" w:rsidRPr="00CE3326" w:rsidRDefault="00CE3326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CE3326">
        <w:rPr>
          <w:color w:val="000000"/>
          <w:sz w:val="24"/>
          <w:szCs w:val="24"/>
        </w:rPr>
        <w:t>Особенности лечение поверхностных и глубоких ожогов (консервативное, оперативное).</w:t>
      </w:r>
    </w:p>
    <w:p w:rsidR="00CE3326" w:rsidRPr="00CE3326" w:rsidRDefault="00CE3326" w:rsidP="00CE3326">
      <w:pPr>
        <w:ind w:left="426" w:hanging="426"/>
        <w:jc w:val="both"/>
        <w:rPr>
          <w:bCs/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E3326">
        <w:rPr>
          <w:color w:val="000000"/>
          <w:sz w:val="24"/>
          <w:szCs w:val="24"/>
        </w:rPr>
        <w:t>Отморожения. Классификация, клиника. Особенности лечения на этапах медицинской эвакуации.</w:t>
      </w:r>
    </w:p>
    <w:p w:rsidR="00CE3326" w:rsidRPr="00CE3326" w:rsidRDefault="00CE3326" w:rsidP="00CE3326">
      <w:pPr>
        <w:ind w:left="426" w:hanging="426"/>
        <w:jc w:val="both"/>
        <w:rPr>
          <w:color w:val="000000"/>
          <w:sz w:val="24"/>
          <w:szCs w:val="24"/>
        </w:rPr>
      </w:pPr>
    </w:p>
    <w:p w:rsidR="00412FD4" w:rsidRPr="00CE3326" w:rsidRDefault="00412FD4" w:rsidP="00CE3326">
      <w:pPr>
        <w:pStyle w:val="a3"/>
        <w:numPr>
          <w:ilvl w:val="0"/>
          <w:numId w:val="33"/>
        </w:numPr>
        <w:ind w:left="426" w:hanging="426"/>
        <w:jc w:val="both"/>
        <w:rPr>
          <w:color w:val="000000"/>
          <w:sz w:val="24"/>
          <w:szCs w:val="24"/>
        </w:rPr>
      </w:pPr>
      <w:r w:rsidRPr="00CE3326">
        <w:rPr>
          <w:color w:val="000000"/>
          <w:sz w:val="24"/>
          <w:szCs w:val="24"/>
        </w:rPr>
        <w:t xml:space="preserve">Общее переохлаждение. Классификация. Принципы лечения. </w:t>
      </w:r>
    </w:p>
    <w:p w:rsidR="00412FD4" w:rsidRPr="00CE3326" w:rsidRDefault="00412FD4" w:rsidP="00CE3326">
      <w:pPr>
        <w:ind w:left="426" w:hanging="426"/>
        <w:jc w:val="both"/>
        <w:rPr>
          <w:bCs/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tabs>
          <w:tab w:val="left" w:pos="318"/>
        </w:tabs>
        <w:ind w:left="426" w:hanging="426"/>
        <w:jc w:val="both"/>
        <w:rPr>
          <w:sz w:val="24"/>
          <w:szCs w:val="24"/>
        </w:rPr>
      </w:pPr>
      <w:r w:rsidRPr="00CE3326">
        <w:rPr>
          <w:color w:val="000000"/>
          <w:sz w:val="24"/>
          <w:szCs w:val="24"/>
        </w:rPr>
        <w:t xml:space="preserve"> Травматический шок, патогенез. Классификация. Лечение шока на этапах медицинской эвакуации.</w:t>
      </w:r>
    </w:p>
    <w:p w:rsidR="00CE3326" w:rsidRPr="00CE3326" w:rsidRDefault="00CE3326" w:rsidP="00CE3326">
      <w:pPr>
        <w:ind w:left="426" w:hanging="426"/>
        <w:jc w:val="both"/>
        <w:rPr>
          <w:bCs/>
          <w:color w:val="000000"/>
          <w:sz w:val="24"/>
          <w:szCs w:val="24"/>
        </w:rPr>
      </w:pPr>
    </w:p>
    <w:p w:rsidR="00412FD4" w:rsidRPr="00CE3326" w:rsidRDefault="00412FD4" w:rsidP="00CE3326">
      <w:pPr>
        <w:pStyle w:val="a3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E3326">
        <w:rPr>
          <w:bCs/>
          <w:color w:val="000000"/>
          <w:sz w:val="24"/>
          <w:szCs w:val="24"/>
        </w:rPr>
        <w:t>Объем квалифицированной медицинской помощи раненым в состоянии травматического шока.</w:t>
      </w:r>
    </w:p>
    <w:p w:rsidR="00412FD4" w:rsidRPr="00CE3326" w:rsidRDefault="00412FD4" w:rsidP="00CE3326">
      <w:pPr>
        <w:ind w:left="426" w:hanging="426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E3326">
        <w:rPr>
          <w:color w:val="000000"/>
          <w:sz w:val="24"/>
          <w:szCs w:val="24"/>
        </w:rPr>
        <w:t>Синдром сдавления. Патогенез, клиника. Оказание первой медицинской, доврачебной и первой врачебной помощи.</w:t>
      </w:r>
    </w:p>
    <w:p w:rsidR="00CE3326" w:rsidRPr="00CE3326" w:rsidRDefault="00CE3326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CE3326">
        <w:rPr>
          <w:bCs/>
          <w:color w:val="000000"/>
          <w:sz w:val="24"/>
          <w:szCs w:val="24"/>
        </w:rPr>
        <w:t>Кровотечения, классификация. Методы временной и окончательной остановки кровотечений.</w:t>
      </w:r>
    </w:p>
    <w:p w:rsidR="00CE3326" w:rsidRPr="00CE3326" w:rsidRDefault="00CE3326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412FD4" w:rsidRPr="00CE3326" w:rsidRDefault="00412FD4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CE3326">
        <w:rPr>
          <w:color w:val="000000"/>
          <w:sz w:val="24"/>
          <w:szCs w:val="24"/>
        </w:rPr>
        <w:t>Переливание компонентов крови (показания, пути введения, способы и методы). Транспортировка и хранение компонентов крови в условиях военного времени.</w:t>
      </w:r>
    </w:p>
    <w:p w:rsidR="00412FD4" w:rsidRPr="00CE3326" w:rsidRDefault="00412FD4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CE3326">
        <w:rPr>
          <w:color w:val="000000"/>
          <w:sz w:val="24"/>
          <w:szCs w:val="24"/>
        </w:rPr>
        <w:t>Ранения крупных сосудов. Клиника, диагностика. Оказание помощи и лечение на этапах медицинской эвакуации.</w:t>
      </w:r>
    </w:p>
    <w:p w:rsidR="00412FD4" w:rsidRPr="00CE3326" w:rsidRDefault="00412FD4" w:rsidP="00CE3326">
      <w:pPr>
        <w:ind w:left="426" w:hanging="426"/>
        <w:jc w:val="both"/>
        <w:rPr>
          <w:sz w:val="24"/>
          <w:szCs w:val="24"/>
        </w:rPr>
      </w:pPr>
    </w:p>
    <w:p w:rsidR="00412FD4" w:rsidRPr="00CE3326" w:rsidRDefault="00412FD4" w:rsidP="00CE3326">
      <w:pPr>
        <w:pStyle w:val="a3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E3326">
        <w:rPr>
          <w:sz w:val="24"/>
          <w:szCs w:val="24"/>
        </w:rPr>
        <w:t>Показания к переливанию крови и кровезаменителей раненым на этапах эвакуации.</w:t>
      </w:r>
    </w:p>
    <w:p w:rsidR="00412FD4" w:rsidRPr="00CE3326" w:rsidRDefault="00412FD4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ind w:left="426" w:hanging="426"/>
        <w:jc w:val="both"/>
        <w:rPr>
          <w:color w:val="000000"/>
          <w:sz w:val="24"/>
          <w:szCs w:val="24"/>
        </w:rPr>
      </w:pPr>
      <w:r w:rsidRPr="00CE3326">
        <w:rPr>
          <w:color w:val="000000"/>
          <w:sz w:val="24"/>
          <w:szCs w:val="24"/>
        </w:rPr>
        <w:t>Транспортная иммобилизация. Показания. Табельные средства. Основные</w:t>
      </w:r>
      <w:r w:rsidRPr="00CE3326">
        <w:rPr>
          <w:sz w:val="24"/>
          <w:szCs w:val="24"/>
        </w:rPr>
        <w:t xml:space="preserve"> </w:t>
      </w:r>
      <w:r w:rsidRPr="00CE3326">
        <w:rPr>
          <w:color w:val="000000"/>
          <w:sz w:val="24"/>
          <w:szCs w:val="24"/>
        </w:rPr>
        <w:t>правила наложения транспортных шин.</w:t>
      </w:r>
    </w:p>
    <w:p w:rsidR="00412FD4" w:rsidRPr="00CE3326" w:rsidRDefault="00412FD4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412FD4" w:rsidRPr="00CE3326" w:rsidRDefault="00412FD4" w:rsidP="00CE3326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CE3326">
        <w:rPr>
          <w:color w:val="000000"/>
          <w:sz w:val="24"/>
          <w:szCs w:val="24"/>
        </w:rPr>
        <w:t xml:space="preserve">Техника выполнения </w:t>
      </w:r>
      <w:proofErr w:type="spellStart"/>
      <w:r w:rsidRPr="00CE3326">
        <w:rPr>
          <w:color w:val="000000"/>
          <w:sz w:val="24"/>
          <w:szCs w:val="24"/>
        </w:rPr>
        <w:t>паранефральной</w:t>
      </w:r>
      <w:proofErr w:type="spellEnd"/>
      <w:r w:rsidRPr="00CE3326">
        <w:rPr>
          <w:color w:val="000000"/>
          <w:sz w:val="24"/>
          <w:szCs w:val="24"/>
        </w:rPr>
        <w:t xml:space="preserve"> и </w:t>
      </w:r>
      <w:proofErr w:type="gramStart"/>
      <w:r w:rsidRPr="00CE3326">
        <w:rPr>
          <w:color w:val="000000"/>
          <w:sz w:val="24"/>
          <w:szCs w:val="24"/>
        </w:rPr>
        <w:t>вагосимпатической</w:t>
      </w:r>
      <w:proofErr w:type="gramEnd"/>
      <w:r w:rsidRPr="00CE3326">
        <w:rPr>
          <w:color w:val="000000"/>
          <w:sz w:val="24"/>
          <w:szCs w:val="24"/>
        </w:rPr>
        <w:t xml:space="preserve"> блокад. Показания.</w:t>
      </w:r>
    </w:p>
    <w:p w:rsidR="009C1521" w:rsidRPr="00CE3326" w:rsidRDefault="009C1521" w:rsidP="00CE332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:rsidR="00CE3326" w:rsidRPr="00CE3326" w:rsidRDefault="00CE3326" w:rsidP="00CE3326">
      <w:pPr>
        <w:pStyle w:val="a3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CE3326">
        <w:rPr>
          <w:color w:val="000000"/>
          <w:sz w:val="24"/>
          <w:szCs w:val="24"/>
        </w:rPr>
        <w:t>Терминальное состояние. Правила проведения реанимационных мероприятий (искусственное дыхание "рот в рот", закрытый массаж сердца).</w:t>
      </w:r>
    </w:p>
    <w:p w:rsidR="00412FD4" w:rsidRPr="00412FD4" w:rsidRDefault="00412FD4" w:rsidP="00412FD4">
      <w:pPr>
        <w:ind w:left="318"/>
        <w:jc w:val="both"/>
        <w:rPr>
          <w:sz w:val="32"/>
          <w:szCs w:val="32"/>
        </w:rPr>
      </w:pPr>
    </w:p>
    <w:p w:rsidR="00412FD4" w:rsidRPr="00412FD4" w:rsidRDefault="00412FD4" w:rsidP="00412FD4">
      <w:pPr>
        <w:jc w:val="both"/>
        <w:rPr>
          <w:sz w:val="32"/>
          <w:szCs w:val="32"/>
        </w:rPr>
      </w:pPr>
    </w:p>
    <w:sectPr w:rsidR="00412FD4" w:rsidRPr="00412FD4" w:rsidSect="00CE332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652" w:rsidRDefault="007B3652" w:rsidP="00CE3326">
      <w:r>
        <w:separator/>
      </w:r>
    </w:p>
  </w:endnote>
  <w:endnote w:type="continuationSeparator" w:id="0">
    <w:p w:rsidR="007B3652" w:rsidRDefault="007B3652" w:rsidP="00CE3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652" w:rsidRDefault="007B3652" w:rsidP="00CE3326">
      <w:r>
        <w:separator/>
      </w:r>
    </w:p>
  </w:footnote>
  <w:footnote w:type="continuationSeparator" w:id="0">
    <w:p w:rsidR="007B3652" w:rsidRDefault="007B3652" w:rsidP="00CE3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1144"/>
      <w:docPartObj>
        <w:docPartGallery w:val="Page Numbers (Top of Page)"/>
        <w:docPartUnique/>
      </w:docPartObj>
    </w:sdtPr>
    <w:sdtContent>
      <w:p w:rsidR="00CE3326" w:rsidRDefault="006158E1">
        <w:pPr>
          <w:pStyle w:val="a4"/>
          <w:jc w:val="center"/>
        </w:pPr>
        <w:fldSimple w:instr=" PAGE   \* MERGEFORMAT ">
          <w:r w:rsidR="00864B30">
            <w:rPr>
              <w:noProof/>
            </w:rPr>
            <w:t>2</w:t>
          </w:r>
        </w:fldSimple>
      </w:p>
    </w:sdtContent>
  </w:sdt>
  <w:p w:rsidR="00CE3326" w:rsidRDefault="00CE33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331"/>
    <w:multiLevelType w:val="hybridMultilevel"/>
    <w:tmpl w:val="7760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1449"/>
    <w:multiLevelType w:val="hybridMultilevel"/>
    <w:tmpl w:val="D3AAA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2300A"/>
    <w:multiLevelType w:val="hybridMultilevel"/>
    <w:tmpl w:val="5DE8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E0345"/>
    <w:multiLevelType w:val="hybridMultilevel"/>
    <w:tmpl w:val="27AA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458B"/>
    <w:multiLevelType w:val="hybridMultilevel"/>
    <w:tmpl w:val="55E47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66389"/>
    <w:multiLevelType w:val="hybridMultilevel"/>
    <w:tmpl w:val="AA54F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A5C1C"/>
    <w:multiLevelType w:val="hybridMultilevel"/>
    <w:tmpl w:val="E37C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11E9E"/>
    <w:multiLevelType w:val="hybridMultilevel"/>
    <w:tmpl w:val="B2CC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94583"/>
    <w:multiLevelType w:val="hybridMultilevel"/>
    <w:tmpl w:val="C646E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76530"/>
    <w:multiLevelType w:val="hybridMultilevel"/>
    <w:tmpl w:val="5138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4150A"/>
    <w:multiLevelType w:val="hybridMultilevel"/>
    <w:tmpl w:val="857A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D3EC6"/>
    <w:multiLevelType w:val="hybridMultilevel"/>
    <w:tmpl w:val="CD2C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954FC"/>
    <w:multiLevelType w:val="hybridMultilevel"/>
    <w:tmpl w:val="0D98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4627D"/>
    <w:multiLevelType w:val="hybridMultilevel"/>
    <w:tmpl w:val="3FB46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92F94"/>
    <w:multiLevelType w:val="hybridMultilevel"/>
    <w:tmpl w:val="1690D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72007"/>
    <w:multiLevelType w:val="hybridMultilevel"/>
    <w:tmpl w:val="EA80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F3985"/>
    <w:multiLevelType w:val="hybridMultilevel"/>
    <w:tmpl w:val="A8EAB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225B3"/>
    <w:multiLevelType w:val="hybridMultilevel"/>
    <w:tmpl w:val="1F2E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3592D"/>
    <w:multiLevelType w:val="hybridMultilevel"/>
    <w:tmpl w:val="A9CA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C35DA"/>
    <w:multiLevelType w:val="hybridMultilevel"/>
    <w:tmpl w:val="51020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43031"/>
    <w:multiLevelType w:val="hybridMultilevel"/>
    <w:tmpl w:val="F466A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35FF0"/>
    <w:multiLevelType w:val="hybridMultilevel"/>
    <w:tmpl w:val="64847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E5CA5"/>
    <w:multiLevelType w:val="hybridMultilevel"/>
    <w:tmpl w:val="DB50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C2290"/>
    <w:multiLevelType w:val="hybridMultilevel"/>
    <w:tmpl w:val="4BB83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16B83"/>
    <w:multiLevelType w:val="hybridMultilevel"/>
    <w:tmpl w:val="BB8C7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00C1A"/>
    <w:multiLevelType w:val="hybridMultilevel"/>
    <w:tmpl w:val="0392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109CD"/>
    <w:multiLevelType w:val="hybridMultilevel"/>
    <w:tmpl w:val="72F6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E423E"/>
    <w:multiLevelType w:val="hybridMultilevel"/>
    <w:tmpl w:val="F6C69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748AB"/>
    <w:multiLevelType w:val="hybridMultilevel"/>
    <w:tmpl w:val="F52E9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07B7B"/>
    <w:multiLevelType w:val="hybridMultilevel"/>
    <w:tmpl w:val="C0948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6099C"/>
    <w:multiLevelType w:val="hybridMultilevel"/>
    <w:tmpl w:val="8EE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77F1B"/>
    <w:multiLevelType w:val="hybridMultilevel"/>
    <w:tmpl w:val="E282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6F5D66"/>
    <w:multiLevelType w:val="hybridMultilevel"/>
    <w:tmpl w:val="9A2AC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9"/>
  </w:num>
  <w:num w:numId="3">
    <w:abstractNumId w:val="12"/>
  </w:num>
  <w:num w:numId="4">
    <w:abstractNumId w:val="6"/>
  </w:num>
  <w:num w:numId="5">
    <w:abstractNumId w:val="11"/>
  </w:num>
  <w:num w:numId="6">
    <w:abstractNumId w:val="18"/>
  </w:num>
  <w:num w:numId="7">
    <w:abstractNumId w:val="9"/>
  </w:num>
  <w:num w:numId="8">
    <w:abstractNumId w:val="26"/>
  </w:num>
  <w:num w:numId="9">
    <w:abstractNumId w:val="22"/>
  </w:num>
  <w:num w:numId="10">
    <w:abstractNumId w:val="10"/>
  </w:num>
  <w:num w:numId="11">
    <w:abstractNumId w:val="2"/>
  </w:num>
  <w:num w:numId="12">
    <w:abstractNumId w:val="7"/>
  </w:num>
  <w:num w:numId="13">
    <w:abstractNumId w:val="0"/>
  </w:num>
  <w:num w:numId="14">
    <w:abstractNumId w:val="15"/>
  </w:num>
  <w:num w:numId="15">
    <w:abstractNumId w:val="25"/>
  </w:num>
  <w:num w:numId="16">
    <w:abstractNumId w:val="23"/>
  </w:num>
  <w:num w:numId="17">
    <w:abstractNumId w:val="14"/>
  </w:num>
  <w:num w:numId="18">
    <w:abstractNumId w:val="3"/>
  </w:num>
  <w:num w:numId="19">
    <w:abstractNumId w:val="1"/>
  </w:num>
  <w:num w:numId="20">
    <w:abstractNumId w:val="31"/>
  </w:num>
  <w:num w:numId="21">
    <w:abstractNumId w:val="27"/>
  </w:num>
  <w:num w:numId="22">
    <w:abstractNumId w:val="20"/>
  </w:num>
  <w:num w:numId="23">
    <w:abstractNumId w:val="19"/>
  </w:num>
  <w:num w:numId="24">
    <w:abstractNumId w:val="4"/>
  </w:num>
  <w:num w:numId="25">
    <w:abstractNumId w:val="16"/>
  </w:num>
  <w:num w:numId="26">
    <w:abstractNumId w:val="21"/>
  </w:num>
  <w:num w:numId="27">
    <w:abstractNumId w:val="24"/>
  </w:num>
  <w:num w:numId="28">
    <w:abstractNumId w:val="5"/>
  </w:num>
  <w:num w:numId="29">
    <w:abstractNumId w:val="17"/>
  </w:num>
  <w:num w:numId="30">
    <w:abstractNumId w:val="8"/>
  </w:num>
  <w:num w:numId="31">
    <w:abstractNumId w:val="28"/>
  </w:num>
  <w:num w:numId="32">
    <w:abstractNumId w:val="3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FD4"/>
    <w:rsid w:val="00011981"/>
    <w:rsid w:val="00046635"/>
    <w:rsid w:val="00063DEE"/>
    <w:rsid w:val="00084BBA"/>
    <w:rsid w:val="000A65EA"/>
    <w:rsid w:val="000D055E"/>
    <w:rsid w:val="00101474"/>
    <w:rsid w:val="001272B8"/>
    <w:rsid w:val="0013758B"/>
    <w:rsid w:val="00151256"/>
    <w:rsid w:val="001924B1"/>
    <w:rsid w:val="001A565C"/>
    <w:rsid w:val="001A7F7B"/>
    <w:rsid w:val="001D3715"/>
    <w:rsid w:val="001F38C1"/>
    <w:rsid w:val="002000D4"/>
    <w:rsid w:val="00212909"/>
    <w:rsid w:val="00216014"/>
    <w:rsid w:val="00235304"/>
    <w:rsid w:val="0027679D"/>
    <w:rsid w:val="002C1453"/>
    <w:rsid w:val="002E1A86"/>
    <w:rsid w:val="002F4563"/>
    <w:rsid w:val="002F5563"/>
    <w:rsid w:val="00302C39"/>
    <w:rsid w:val="003200E5"/>
    <w:rsid w:val="003549D9"/>
    <w:rsid w:val="00354CDF"/>
    <w:rsid w:val="00360BB6"/>
    <w:rsid w:val="00366A00"/>
    <w:rsid w:val="00395685"/>
    <w:rsid w:val="003B427D"/>
    <w:rsid w:val="003F0B87"/>
    <w:rsid w:val="00411A64"/>
    <w:rsid w:val="00412FD4"/>
    <w:rsid w:val="00505E54"/>
    <w:rsid w:val="00506A28"/>
    <w:rsid w:val="00527129"/>
    <w:rsid w:val="0055745A"/>
    <w:rsid w:val="00594190"/>
    <w:rsid w:val="005B3404"/>
    <w:rsid w:val="005C3D91"/>
    <w:rsid w:val="005E1DA4"/>
    <w:rsid w:val="006116E8"/>
    <w:rsid w:val="006158E1"/>
    <w:rsid w:val="00644A6E"/>
    <w:rsid w:val="006A5D74"/>
    <w:rsid w:val="00784231"/>
    <w:rsid w:val="007B3652"/>
    <w:rsid w:val="007B4186"/>
    <w:rsid w:val="007B554E"/>
    <w:rsid w:val="007D5A63"/>
    <w:rsid w:val="007E0320"/>
    <w:rsid w:val="008052DE"/>
    <w:rsid w:val="00812ED5"/>
    <w:rsid w:val="00820719"/>
    <w:rsid w:val="00832924"/>
    <w:rsid w:val="00846D71"/>
    <w:rsid w:val="00864B30"/>
    <w:rsid w:val="00866032"/>
    <w:rsid w:val="008C07C5"/>
    <w:rsid w:val="0094733D"/>
    <w:rsid w:val="0095439D"/>
    <w:rsid w:val="009838E8"/>
    <w:rsid w:val="00991504"/>
    <w:rsid w:val="009C1521"/>
    <w:rsid w:val="009C5374"/>
    <w:rsid w:val="00A0362C"/>
    <w:rsid w:val="00A037A9"/>
    <w:rsid w:val="00A12007"/>
    <w:rsid w:val="00A27C84"/>
    <w:rsid w:val="00A51073"/>
    <w:rsid w:val="00AD57DD"/>
    <w:rsid w:val="00AD7355"/>
    <w:rsid w:val="00B0004B"/>
    <w:rsid w:val="00B22E1E"/>
    <w:rsid w:val="00B23449"/>
    <w:rsid w:val="00B2658F"/>
    <w:rsid w:val="00B5217D"/>
    <w:rsid w:val="00B546A4"/>
    <w:rsid w:val="00B6395F"/>
    <w:rsid w:val="00BB35D8"/>
    <w:rsid w:val="00BB6496"/>
    <w:rsid w:val="00C201C4"/>
    <w:rsid w:val="00C359AF"/>
    <w:rsid w:val="00CA293E"/>
    <w:rsid w:val="00CA2A15"/>
    <w:rsid w:val="00CA65E2"/>
    <w:rsid w:val="00CC4ACD"/>
    <w:rsid w:val="00CE3326"/>
    <w:rsid w:val="00D03F3C"/>
    <w:rsid w:val="00D11CDF"/>
    <w:rsid w:val="00D13F52"/>
    <w:rsid w:val="00D61C28"/>
    <w:rsid w:val="00D71D78"/>
    <w:rsid w:val="00DA4F35"/>
    <w:rsid w:val="00DB09BE"/>
    <w:rsid w:val="00DE0A9F"/>
    <w:rsid w:val="00E52A0A"/>
    <w:rsid w:val="00E62F96"/>
    <w:rsid w:val="00E800AE"/>
    <w:rsid w:val="00E9126F"/>
    <w:rsid w:val="00EA2939"/>
    <w:rsid w:val="00EB572C"/>
    <w:rsid w:val="00EB5EB8"/>
    <w:rsid w:val="00F02E8A"/>
    <w:rsid w:val="00F10030"/>
    <w:rsid w:val="00F17869"/>
    <w:rsid w:val="00F962CB"/>
    <w:rsid w:val="00FA0ED2"/>
    <w:rsid w:val="00FC4BB6"/>
    <w:rsid w:val="00FD3B1B"/>
    <w:rsid w:val="00FF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D4"/>
    <w:pPr>
      <w:spacing w:line="240" w:lineRule="auto"/>
      <w:jc w:val="left"/>
    </w:pPr>
    <w:rPr>
      <w:rFonts w:eastAsia="Times New Roman"/>
      <w:bCs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3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3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3326"/>
    <w:rPr>
      <w:rFonts w:eastAsia="Times New Roman"/>
      <w:bCs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CE33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3326"/>
    <w:rPr>
      <w:rFonts w:eastAsia="Times New Roman"/>
      <w:bCs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dc:description/>
  <cp:lastModifiedBy>vyazminalv</cp:lastModifiedBy>
  <cp:revision>6</cp:revision>
  <dcterms:created xsi:type="dcterms:W3CDTF">2013-08-11T03:55:00Z</dcterms:created>
  <dcterms:modified xsi:type="dcterms:W3CDTF">2019-01-21T09:20:00Z</dcterms:modified>
</cp:coreProperties>
</file>