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51" w:rsidRPr="002C0B29" w:rsidRDefault="002E5551" w:rsidP="002E5551">
      <w:pPr>
        <w:pStyle w:val="a4"/>
        <w:rPr>
          <w:rFonts w:ascii="Times New Roman" w:hAnsi="Times New Roman"/>
          <w:sz w:val="24"/>
        </w:rPr>
      </w:pPr>
      <w:r w:rsidRPr="002C0B29">
        <w:rPr>
          <w:rFonts w:ascii="Times New Roman" w:hAnsi="Times New Roman"/>
          <w:sz w:val="24"/>
        </w:rPr>
        <w:t>УДК 616­097.1­02:616­022.8</w:t>
      </w:r>
    </w:p>
    <w:p w:rsidR="002E5551" w:rsidRPr="002C0B29" w:rsidRDefault="002E5551" w:rsidP="002E5551">
      <w:pPr>
        <w:pStyle w:val="a5"/>
        <w:spacing w:after="57"/>
        <w:rPr>
          <w:rFonts w:ascii="Times New Roman" w:hAnsi="Times New Roman"/>
          <w:i/>
          <w:sz w:val="24"/>
        </w:rPr>
      </w:pPr>
      <w:r w:rsidRPr="002C0B29">
        <w:rPr>
          <w:rFonts w:ascii="Times New Roman" w:hAnsi="Times New Roman"/>
          <w:i/>
          <w:sz w:val="24"/>
        </w:rPr>
        <w:t>ЭКОЛОГИЧЕСКИЕ АСПЕКТЫ ПОЛЛИНОЗОВ. обзор литературы</w:t>
      </w:r>
    </w:p>
    <w:p w:rsidR="002E5551" w:rsidRPr="002C0B29" w:rsidRDefault="002E5551" w:rsidP="002E5551">
      <w:pPr>
        <w:pStyle w:val="a6"/>
        <w:spacing w:after="57"/>
        <w:rPr>
          <w:rFonts w:ascii="Times New Roman" w:hAnsi="Times New Roman"/>
        </w:rPr>
      </w:pPr>
      <w:r w:rsidRPr="002C0B29">
        <w:rPr>
          <w:rFonts w:ascii="Times New Roman" w:hAnsi="Times New Roman"/>
        </w:rPr>
        <w:t xml:space="preserve">© 2016 г. Д. М. Ширяева, Н. В. Минаева, *Л. В. Новоселова </w:t>
      </w:r>
    </w:p>
    <w:p w:rsidR="002E5551" w:rsidRPr="000A69D1" w:rsidRDefault="002E5551" w:rsidP="002E5551">
      <w:pPr>
        <w:pStyle w:val="a7"/>
        <w:rPr>
          <w:rFonts w:ascii="Times New Roman" w:hAnsi="Times New Roman"/>
          <w:b w:val="0"/>
          <w:w w:val="100"/>
          <w:sz w:val="24"/>
        </w:rPr>
      </w:pPr>
      <w:r w:rsidRPr="000A69D1">
        <w:rPr>
          <w:rFonts w:ascii="Times New Roman" w:hAnsi="Times New Roman"/>
          <w:b w:val="0"/>
          <w:w w:val="100"/>
          <w:sz w:val="24"/>
        </w:rPr>
        <w:t xml:space="preserve">Пермский государственный медицинский университет имени академика Е. А. Вагнера, </w:t>
      </w:r>
    </w:p>
    <w:p w:rsidR="002E5551" w:rsidRPr="000A69D1" w:rsidRDefault="002E5551" w:rsidP="002E5551">
      <w:pPr>
        <w:pStyle w:val="a7"/>
        <w:rPr>
          <w:rFonts w:ascii="Times New Roman" w:hAnsi="Times New Roman"/>
          <w:b w:val="0"/>
          <w:w w:val="100"/>
          <w:sz w:val="24"/>
        </w:rPr>
      </w:pPr>
      <w:r w:rsidRPr="000A69D1">
        <w:rPr>
          <w:rFonts w:ascii="Times New Roman" w:hAnsi="Times New Roman"/>
          <w:b w:val="0"/>
          <w:w w:val="100"/>
          <w:sz w:val="24"/>
        </w:rPr>
        <w:t>*Пермский государственный национальный исследовательский университет, г. Пермь</w:t>
      </w:r>
    </w:p>
    <w:p w:rsidR="002E5551" w:rsidRPr="002C0B29" w:rsidRDefault="002E5551" w:rsidP="002E5551">
      <w:pPr>
        <w:pStyle w:val="a8"/>
        <w:rPr>
          <w:rFonts w:ascii="Times New Roman" w:hAnsi="Times New Roman"/>
          <w:w w:val="100"/>
          <w:sz w:val="24"/>
        </w:rPr>
      </w:pPr>
    </w:p>
    <w:p w:rsidR="002E5551" w:rsidRPr="002C0B29" w:rsidRDefault="002E5551" w:rsidP="002E5551">
      <w:pPr>
        <w:pStyle w:val="a8"/>
        <w:rPr>
          <w:rFonts w:ascii="Times New Roman" w:hAnsi="Times New Roman"/>
          <w:w w:val="100"/>
          <w:sz w:val="24"/>
        </w:rPr>
      </w:pPr>
      <w:r w:rsidRPr="002C0B29">
        <w:rPr>
          <w:rFonts w:ascii="Times New Roman" w:hAnsi="Times New Roman"/>
          <w:w w:val="100"/>
          <w:sz w:val="24"/>
        </w:rPr>
        <w:t xml:space="preserve">Обзор посвящен анализу экологических аспектов проблемы пыльцевой аллергии (поллиноза). Дана характеристика пыльцы как компонента природного атмосферного аэрозоля. Представлены сведения об </w:t>
      </w:r>
      <w:proofErr w:type="spellStart"/>
      <w:r w:rsidRPr="002C0B29">
        <w:rPr>
          <w:rFonts w:ascii="Times New Roman" w:hAnsi="Times New Roman"/>
          <w:w w:val="100"/>
          <w:sz w:val="24"/>
        </w:rPr>
        <w:t>аэропалинологическом</w:t>
      </w:r>
      <w:proofErr w:type="spellEnd"/>
      <w:r w:rsidRPr="002C0B29">
        <w:rPr>
          <w:rFonts w:ascii="Times New Roman" w:hAnsi="Times New Roman"/>
          <w:w w:val="100"/>
          <w:sz w:val="24"/>
        </w:rPr>
        <w:t xml:space="preserve"> мониторинге и его значимости для здравоохранения. Особенностью данной патологии является ее региональное разнообразие, связанное с различиями видового состава растений и сроков их пыления. Наиболее разработана проблема формирования иммунного ответа на пыльцу. При этом известно, что сенсибилизация не всегда ассоциирована с клиническими проявлениями. Обсуждаются отечественные и зарубежные данные об изучении связи между количеством пыльцы и выраженностью симптомов заболевания. Показано, что нет однозначного ответа на вопрос о пороговых концентрациях пыльцы отдельных растений, их значении для разных уровней поражения респираторного тракта. Детальный анализ зависимости симптомов от количественных параметров пыльцевых аллергенов может дать полезную информацию для оценки риска обострения заболевания, определения тактики выработки </w:t>
      </w:r>
      <w:proofErr w:type="spellStart"/>
      <w:r w:rsidRPr="002C0B29">
        <w:rPr>
          <w:rFonts w:ascii="Times New Roman" w:hAnsi="Times New Roman"/>
          <w:w w:val="100"/>
          <w:sz w:val="24"/>
        </w:rPr>
        <w:t>гипоаллергенных</w:t>
      </w:r>
      <w:proofErr w:type="spellEnd"/>
      <w:r w:rsidRPr="002C0B29">
        <w:rPr>
          <w:rFonts w:ascii="Times New Roman" w:hAnsi="Times New Roman"/>
          <w:w w:val="100"/>
          <w:sz w:val="24"/>
        </w:rPr>
        <w:t xml:space="preserve"> мероприятий. Эта проблема носит междисциплинарный характер на стыке аллергологии, аэробиологии, экологии. Обсуждается перспектива дальнейшей разработки предложенной темы для получения полного представления о причинах, механизмах и закономерностях всех составляющих многофакторного процесса формирования поллиноза.</w:t>
      </w:r>
    </w:p>
    <w:p w:rsidR="002E5551" w:rsidRPr="002C0B29" w:rsidRDefault="002E5551" w:rsidP="002E5551">
      <w:pPr>
        <w:pStyle w:val="a8"/>
        <w:rPr>
          <w:rFonts w:ascii="Times New Roman" w:hAnsi="Times New Roman"/>
          <w:w w:val="100"/>
          <w:sz w:val="24"/>
        </w:rPr>
      </w:pPr>
      <w:r w:rsidRPr="002C0B29">
        <w:rPr>
          <w:rFonts w:ascii="Times New Roman" w:hAnsi="Times New Roman"/>
          <w:b/>
          <w:bCs/>
          <w:w w:val="100"/>
          <w:sz w:val="24"/>
        </w:rPr>
        <w:t>Ключевые слова:</w:t>
      </w:r>
      <w:r w:rsidRPr="002C0B29">
        <w:rPr>
          <w:rFonts w:ascii="Times New Roman" w:hAnsi="Times New Roman"/>
          <w:w w:val="100"/>
          <w:sz w:val="24"/>
        </w:rPr>
        <w:t xml:space="preserve"> пыльца, поллиноз, концентрация пыльцы, сенсибилизация, симптомы, экология</w:t>
      </w:r>
    </w:p>
    <w:p w:rsidR="002E5551" w:rsidRPr="000A69D1" w:rsidRDefault="002E5551" w:rsidP="002E5551">
      <w:pPr>
        <w:rPr>
          <w:rFonts w:ascii="Times New Roman" w:hAnsi="Times New Roman"/>
          <w:sz w:val="24"/>
        </w:rPr>
      </w:pPr>
    </w:p>
    <w:p w:rsidR="002E5551" w:rsidRPr="000A69D1" w:rsidRDefault="002E5551" w:rsidP="002E5551">
      <w:pPr>
        <w:rPr>
          <w:rFonts w:ascii="Times New Roman" w:hAnsi="Times New Roman"/>
          <w:sz w:val="24"/>
          <w:lang w:val="en-US"/>
        </w:rPr>
      </w:pPr>
    </w:p>
    <w:p w:rsidR="002E5551" w:rsidRPr="000A69D1" w:rsidRDefault="002E5551" w:rsidP="002E5551">
      <w:pPr>
        <w:pStyle w:val="a4"/>
        <w:rPr>
          <w:rFonts w:ascii="Times New Roman" w:hAnsi="Times New Roman"/>
          <w:sz w:val="24"/>
          <w:lang w:val="en-US"/>
        </w:rPr>
      </w:pPr>
      <w:r w:rsidRPr="002C0B29">
        <w:rPr>
          <w:rFonts w:ascii="Times New Roman" w:hAnsi="Times New Roman"/>
          <w:sz w:val="24"/>
        </w:rPr>
        <w:t>УДК</w:t>
      </w:r>
      <w:r w:rsidRPr="000A69D1">
        <w:rPr>
          <w:rFonts w:ascii="Times New Roman" w:hAnsi="Times New Roman"/>
          <w:sz w:val="24"/>
          <w:lang w:val="en-US"/>
        </w:rPr>
        <w:t xml:space="preserve"> 504.75.05:53; 575.1/.2:574.2</w:t>
      </w:r>
    </w:p>
    <w:p w:rsidR="002E5551" w:rsidRPr="00E05C29" w:rsidRDefault="002E5551" w:rsidP="002E5551">
      <w:pPr>
        <w:pStyle w:val="a5"/>
        <w:rPr>
          <w:rFonts w:ascii="Times New Roman" w:hAnsi="Times New Roman"/>
          <w:b/>
          <w:sz w:val="24"/>
        </w:rPr>
      </w:pPr>
      <w:r w:rsidRPr="00E05C29">
        <w:rPr>
          <w:rFonts w:ascii="Times New Roman" w:hAnsi="Times New Roman"/>
          <w:b/>
          <w:sz w:val="24"/>
        </w:rPr>
        <w:t xml:space="preserve">КОМПЬЮТЕРНЫЙ РЕГИСТР </w:t>
      </w:r>
      <w:proofErr w:type="gramStart"/>
      <w:r w:rsidRPr="00E05C29">
        <w:rPr>
          <w:rFonts w:ascii="Times New Roman" w:hAnsi="Times New Roman"/>
          <w:b/>
          <w:sz w:val="24"/>
        </w:rPr>
        <w:t>ИССЛЕДОВАНИЯ ЧАСТОТЫ ВРОЖДЕННЫХ ПОРОКОВ РАЗВИТИЯ ГОЛОВНОГО МОЗГА</w:t>
      </w:r>
      <w:proofErr w:type="gramEnd"/>
      <w:r w:rsidRPr="00E05C29">
        <w:rPr>
          <w:rFonts w:ascii="Times New Roman" w:hAnsi="Times New Roman"/>
          <w:b/>
          <w:sz w:val="24"/>
        </w:rPr>
        <w:t xml:space="preserve"> У ДЕТЕЙ ЭКОЛОГИЧЕСКИ РАЗЛИЧНЫХ РАЙОНОВ БРЯНСКОЙ ОБЛАСТИ</w:t>
      </w:r>
    </w:p>
    <w:p w:rsidR="002E5551" w:rsidRPr="002C0B29" w:rsidRDefault="002E5551" w:rsidP="002E5551">
      <w:pPr>
        <w:pStyle w:val="a6"/>
        <w:rPr>
          <w:rFonts w:ascii="Times New Roman" w:hAnsi="Times New Roman"/>
        </w:rPr>
      </w:pPr>
      <w:r w:rsidRPr="002C0B29">
        <w:rPr>
          <w:rFonts w:ascii="Times New Roman" w:hAnsi="Times New Roman"/>
        </w:rPr>
        <w:t xml:space="preserve">© 2016 г. Э. В. Гегерь, </w:t>
      </w:r>
      <w:r w:rsidRPr="002C0B29">
        <w:rPr>
          <w:rFonts w:ascii="Times New Roman" w:hAnsi="Times New Roman"/>
          <w:vertAlign w:val="superscript"/>
        </w:rPr>
        <w:t>*</w:t>
      </w:r>
      <w:r w:rsidRPr="002C0B29">
        <w:rPr>
          <w:rFonts w:ascii="Times New Roman" w:hAnsi="Times New Roman"/>
        </w:rPr>
        <w:t>А. В. Корсаков</w:t>
      </w:r>
    </w:p>
    <w:p w:rsidR="002E5551" w:rsidRPr="00E05C29" w:rsidRDefault="002E5551" w:rsidP="002E5551">
      <w:pPr>
        <w:pStyle w:val="a7"/>
        <w:rPr>
          <w:rFonts w:ascii="Times New Roman" w:hAnsi="Times New Roman"/>
          <w:b w:val="0"/>
          <w:w w:val="100"/>
          <w:sz w:val="24"/>
        </w:rPr>
      </w:pPr>
      <w:r w:rsidRPr="00E05C29">
        <w:rPr>
          <w:rFonts w:ascii="Times New Roman" w:hAnsi="Times New Roman"/>
          <w:b w:val="0"/>
          <w:w w:val="100"/>
          <w:sz w:val="24"/>
        </w:rPr>
        <w:t xml:space="preserve">Брянский государственный </w:t>
      </w:r>
      <w:proofErr w:type="spellStart"/>
      <w:r w:rsidRPr="00E05C29">
        <w:rPr>
          <w:rFonts w:ascii="Times New Roman" w:hAnsi="Times New Roman"/>
          <w:b w:val="0"/>
          <w:w w:val="100"/>
          <w:sz w:val="24"/>
        </w:rPr>
        <w:t>инженерно­технологический</w:t>
      </w:r>
      <w:proofErr w:type="spellEnd"/>
      <w:r w:rsidRPr="00E05C29">
        <w:rPr>
          <w:rFonts w:ascii="Times New Roman" w:hAnsi="Times New Roman"/>
          <w:b w:val="0"/>
          <w:w w:val="100"/>
          <w:sz w:val="24"/>
        </w:rPr>
        <w:t xml:space="preserve"> университет,</w:t>
      </w:r>
    </w:p>
    <w:p w:rsidR="002E5551" w:rsidRPr="00E05C29" w:rsidRDefault="002E5551" w:rsidP="002E5551">
      <w:pPr>
        <w:pStyle w:val="a7"/>
        <w:rPr>
          <w:rFonts w:ascii="Times New Roman" w:hAnsi="Times New Roman"/>
          <w:b w:val="0"/>
          <w:w w:val="100"/>
          <w:sz w:val="24"/>
        </w:rPr>
      </w:pPr>
      <w:r w:rsidRPr="00E05C29">
        <w:rPr>
          <w:rFonts w:ascii="Times New Roman" w:hAnsi="Times New Roman"/>
          <w:b w:val="0"/>
          <w:w w:val="100"/>
          <w:sz w:val="24"/>
          <w:vertAlign w:val="superscript"/>
        </w:rPr>
        <w:t>*</w:t>
      </w:r>
      <w:r w:rsidRPr="00E05C29">
        <w:rPr>
          <w:rFonts w:ascii="Times New Roman" w:hAnsi="Times New Roman"/>
          <w:b w:val="0"/>
          <w:w w:val="100"/>
          <w:sz w:val="24"/>
        </w:rPr>
        <w:t>Брянский государственный технический университет, г. Брянск</w:t>
      </w:r>
    </w:p>
    <w:p w:rsidR="002E5551" w:rsidRPr="002C0B29" w:rsidRDefault="002E5551" w:rsidP="002E5551">
      <w:pPr>
        <w:pStyle w:val="a8"/>
        <w:rPr>
          <w:rFonts w:ascii="Times New Roman" w:hAnsi="Times New Roman"/>
          <w:w w:val="100"/>
          <w:sz w:val="24"/>
        </w:rPr>
      </w:pPr>
    </w:p>
    <w:p w:rsidR="002E5551" w:rsidRPr="002C0B29" w:rsidRDefault="002E5551" w:rsidP="002E5551">
      <w:pPr>
        <w:pStyle w:val="a8"/>
        <w:rPr>
          <w:rFonts w:ascii="Times New Roman" w:hAnsi="Times New Roman"/>
          <w:w w:val="100"/>
          <w:sz w:val="24"/>
        </w:rPr>
      </w:pPr>
      <w:r w:rsidRPr="002C0B29">
        <w:rPr>
          <w:rFonts w:ascii="Times New Roman" w:hAnsi="Times New Roman"/>
          <w:w w:val="100"/>
          <w:sz w:val="24"/>
        </w:rPr>
        <w:t xml:space="preserve">Актуальность изучения врожденных пороков развития (ВПР) обусловлена ростом удельного веса данной патологии в структуре причин младенческой смертности, детской заболеваемости и инвалидности, увеличением числа случаев ВПР у </w:t>
      </w:r>
      <w:proofErr w:type="gramStart"/>
      <w:r w:rsidRPr="002C0B29">
        <w:rPr>
          <w:rFonts w:ascii="Times New Roman" w:hAnsi="Times New Roman"/>
          <w:w w:val="100"/>
          <w:sz w:val="24"/>
        </w:rPr>
        <w:t>детей</w:t>
      </w:r>
      <w:proofErr w:type="gramEnd"/>
      <w:r w:rsidRPr="002C0B29">
        <w:rPr>
          <w:rFonts w:ascii="Times New Roman" w:hAnsi="Times New Roman"/>
          <w:w w:val="100"/>
          <w:sz w:val="24"/>
        </w:rPr>
        <w:t xml:space="preserve"> как в России, так и в мире в целом.</w:t>
      </w:r>
    </w:p>
    <w:p w:rsidR="002E5551" w:rsidRPr="002C0B29" w:rsidRDefault="002E5551" w:rsidP="002E5551">
      <w:pPr>
        <w:pStyle w:val="a8"/>
        <w:rPr>
          <w:rFonts w:ascii="Times New Roman" w:hAnsi="Times New Roman"/>
          <w:w w:val="100"/>
          <w:sz w:val="24"/>
        </w:rPr>
      </w:pPr>
      <w:r w:rsidRPr="002C0B29">
        <w:rPr>
          <w:rFonts w:ascii="Times New Roman" w:hAnsi="Times New Roman"/>
          <w:w w:val="100"/>
          <w:sz w:val="24"/>
        </w:rPr>
        <w:lastRenderedPageBreak/>
        <w:t xml:space="preserve">В статье представлен анализ частоты и структуры ВПР головного мозга у детей в зависимости от техногенного радиационного загрязнения районов проживания Брянской области. Целью работы явилось изучение особенностей распространения ВПР головного мозга в различных группах детей на основе регионального мониторинга ВПР </w:t>
      </w:r>
      <w:proofErr w:type="gramStart"/>
      <w:r w:rsidRPr="002C0B29">
        <w:rPr>
          <w:rFonts w:ascii="Times New Roman" w:hAnsi="Times New Roman"/>
          <w:w w:val="100"/>
          <w:sz w:val="24"/>
        </w:rPr>
        <w:t>в регионе в зависимости от степени техногенного загрязнения в районах проживания с использованием</w:t>
      </w:r>
      <w:proofErr w:type="gramEnd"/>
      <w:r w:rsidRPr="002C0B29">
        <w:rPr>
          <w:rFonts w:ascii="Times New Roman" w:hAnsi="Times New Roman"/>
          <w:w w:val="100"/>
          <w:sz w:val="24"/>
        </w:rPr>
        <w:t xml:space="preserve"> компьютерного регистра. Основой исследования послужили данные по распространенности ВПР головного мозга у новорожденных Брянской области согласно официальной отраслевой статистической отчетности за период 1999–2014 годов. </w:t>
      </w:r>
    </w:p>
    <w:p w:rsidR="002E5551" w:rsidRPr="002C0B29" w:rsidRDefault="002E5551" w:rsidP="002E5551">
      <w:pPr>
        <w:pStyle w:val="a8"/>
        <w:rPr>
          <w:rFonts w:ascii="Times New Roman" w:hAnsi="Times New Roman"/>
          <w:w w:val="100"/>
          <w:sz w:val="24"/>
        </w:rPr>
      </w:pPr>
      <w:r w:rsidRPr="002C0B29">
        <w:rPr>
          <w:rFonts w:ascii="Times New Roman" w:hAnsi="Times New Roman"/>
          <w:w w:val="100"/>
          <w:sz w:val="24"/>
        </w:rPr>
        <w:t xml:space="preserve">В результате исследования не было установлено статистически значимого превышения средних значений показателей ВПР у детей более </w:t>
      </w:r>
      <w:proofErr w:type="spellStart"/>
      <w:r w:rsidRPr="002C0B29">
        <w:rPr>
          <w:rFonts w:ascii="Times New Roman" w:hAnsi="Times New Roman"/>
          <w:w w:val="100"/>
          <w:sz w:val="24"/>
        </w:rPr>
        <w:t>радиационно­загрязненных</w:t>
      </w:r>
      <w:proofErr w:type="spellEnd"/>
      <w:r w:rsidRPr="002C0B29">
        <w:rPr>
          <w:rFonts w:ascii="Times New Roman" w:hAnsi="Times New Roman"/>
          <w:w w:val="100"/>
          <w:sz w:val="24"/>
        </w:rPr>
        <w:t xml:space="preserve"> </w:t>
      </w:r>
      <w:proofErr w:type="spellStart"/>
      <w:proofErr w:type="gramStart"/>
      <w:r w:rsidRPr="002C0B29">
        <w:rPr>
          <w:rFonts w:ascii="Times New Roman" w:hAnsi="Times New Roman"/>
          <w:w w:val="100"/>
          <w:sz w:val="24"/>
        </w:rPr>
        <w:t>юго­западных</w:t>
      </w:r>
      <w:proofErr w:type="spellEnd"/>
      <w:proofErr w:type="gramEnd"/>
      <w:r w:rsidRPr="002C0B29">
        <w:rPr>
          <w:rFonts w:ascii="Times New Roman" w:hAnsi="Times New Roman"/>
          <w:w w:val="100"/>
          <w:sz w:val="24"/>
        </w:rPr>
        <w:t xml:space="preserve"> территорий по сравнению с аналогичными данными экологически благополучных районов области. Однако максимальные величины средних значений показателей анэнцефалии, микроцефалии и </w:t>
      </w:r>
      <w:proofErr w:type="spellStart"/>
      <w:r w:rsidRPr="002C0B29">
        <w:rPr>
          <w:rFonts w:ascii="Times New Roman" w:hAnsi="Times New Roman"/>
          <w:w w:val="100"/>
          <w:sz w:val="24"/>
        </w:rPr>
        <w:t>энцефалоцеле</w:t>
      </w:r>
      <w:proofErr w:type="spellEnd"/>
      <w:r w:rsidRPr="002C0B29">
        <w:rPr>
          <w:rFonts w:ascii="Times New Roman" w:hAnsi="Times New Roman"/>
          <w:w w:val="100"/>
          <w:sz w:val="24"/>
        </w:rPr>
        <w:t xml:space="preserve"> регистрируются в наиболее радиоактивно загрязненных районах области.</w:t>
      </w:r>
    </w:p>
    <w:p w:rsidR="002E5551" w:rsidRPr="002C0B29" w:rsidRDefault="002E5551" w:rsidP="002E5551">
      <w:pPr>
        <w:pStyle w:val="a8"/>
        <w:rPr>
          <w:rFonts w:ascii="Times New Roman" w:hAnsi="Times New Roman"/>
          <w:w w:val="100"/>
          <w:sz w:val="24"/>
        </w:rPr>
      </w:pPr>
      <w:r w:rsidRPr="002C0B29">
        <w:rPr>
          <w:rFonts w:ascii="Times New Roman" w:hAnsi="Times New Roman"/>
          <w:b/>
          <w:bCs/>
          <w:w w:val="100"/>
          <w:sz w:val="24"/>
        </w:rPr>
        <w:t>Ключевые слова:</w:t>
      </w:r>
      <w:r w:rsidRPr="002C0B29">
        <w:rPr>
          <w:rFonts w:ascii="Times New Roman" w:hAnsi="Times New Roman"/>
          <w:w w:val="100"/>
          <w:sz w:val="24"/>
        </w:rPr>
        <w:t xml:space="preserve"> врожденные пороки развития, </w:t>
      </w:r>
      <w:proofErr w:type="spellStart"/>
      <w:r w:rsidRPr="002C0B29">
        <w:rPr>
          <w:rFonts w:ascii="Times New Roman" w:hAnsi="Times New Roman"/>
          <w:w w:val="100"/>
          <w:sz w:val="24"/>
        </w:rPr>
        <w:t>тератогенное</w:t>
      </w:r>
      <w:proofErr w:type="spellEnd"/>
      <w:r w:rsidRPr="002C0B29">
        <w:rPr>
          <w:rFonts w:ascii="Times New Roman" w:hAnsi="Times New Roman"/>
          <w:w w:val="100"/>
          <w:sz w:val="24"/>
        </w:rPr>
        <w:t xml:space="preserve"> действие, мониторинг, радиоактивное загрязнение</w:t>
      </w:r>
    </w:p>
    <w:p w:rsidR="002E5551" w:rsidRPr="002C0B29" w:rsidRDefault="002E5551" w:rsidP="002E5551">
      <w:pPr>
        <w:pStyle w:val="a3"/>
        <w:rPr>
          <w:rFonts w:ascii="Times New Roman" w:hAnsi="Times New Roman"/>
          <w:sz w:val="24"/>
        </w:rPr>
      </w:pPr>
    </w:p>
    <w:p w:rsidR="002E5551" w:rsidRPr="000A69D1" w:rsidRDefault="002E5551" w:rsidP="002E5551">
      <w:pPr>
        <w:rPr>
          <w:rFonts w:ascii="Times New Roman" w:hAnsi="Times New Roman"/>
          <w:sz w:val="24"/>
          <w:lang w:val="en-US"/>
        </w:rPr>
      </w:pPr>
    </w:p>
    <w:p w:rsidR="002E5551" w:rsidRPr="000A69D1" w:rsidRDefault="002E5551" w:rsidP="002E5551">
      <w:pPr>
        <w:rPr>
          <w:rFonts w:ascii="Times New Roman" w:hAnsi="Times New Roman"/>
          <w:sz w:val="24"/>
          <w:lang w:val="en-US"/>
        </w:rPr>
      </w:pPr>
    </w:p>
    <w:p w:rsidR="002E5551" w:rsidRPr="000A69D1" w:rsidRDefault="002E5551" w:rsidP="002E5551">
      <w:pPr>
        <w:pStyle w:val="a4"/>
        <w:rPr>
          <w:rFonts w:ascii="Times New Roman" w:hAnsi="Times New Roman"/>
          <w:sz w:val="24"/>
          <w:lang w:val="en-US"/>
        </w:rPr>
      </w:pPr>
      <w:r w:rsidRPr="002C0B29">
        <w:rPr>
          <w:rFonts w:ascii="Times New Roman" w:hAnsi="Times New Roman"/>
          <w:sz w:val="24"/>
        </w:rPr>
        <w:t>УДК</w:t>
      </w:r>
      <w:r w:rsidRPr="000A69D1">
        <w:rPr>
          <w:rFonts w:ascii="Times New Roman" w:hAnsi="Times New Roman"/>
          <w:sz w:val="24"/>
          <w:lang w:val="en-US"/>
        </w:rPr>
        <w:t xml:space="preserve"> 616.6­033.261­053.3</w:t>
      </w:r>
    </w:p>
    <w:p w:rsidR="002E5551" w:rsidRPr="00E05C29" w:rsidRDefault="002E5551" w:rsidP="002E5551">
      <w:pPr>
        <w:pStyle w:val="a5"/>
        <w:rPr>
          <w:rFonts w:ascii="Times New Roman" w:hAnsi="Times New Roman"/>
          <w:b/>
          <w:sz w:val="24"/>
        </w:rPr>
      </w:pPr>
      <w:r w:rsidRPr="00E05C29">
        <w:rPr>
          <w:rFonts w:ascii="Times New Roman" w:hAnsi="Times New Roman"/>
          <w:b/>
          <w:sz w:val="24"/>
        </w:rPr>
        <w:t xml:space="preserve">СТРУКТУРА И РАСПРОСТРАНЕННОСТЬ УРОПАТОГЕНОВ </w:t>
      </w:r>
      <w:r w:rsidRPr="00E05C29">
        <w:rPr>
          <w:rFonts w:ascii="Times New Roman" w:hAnsi="Times New Roman"/>
          <w:b/>
          <w:sz w:val="24"/>
        </w:rPr>
        <w:br/>
        <w:t>ПРИ ИНФЕКЦИИ МОЧЕВОЙ СИСТЕМЫ У ДЕТЕЙ</w:t>
      </w:r>
    </w:p>
    <w:p w:rsidR="002E5551" w:rsidRPr="002C0B29" w:rsidRDefault="002E5551" w:rsidP="002E5551">
      <w:pPr>
        <w:pStyle w:val="a6"/>
        <w:rPr>
          <w:rFonts w:ascii="Times New Roman" w:hAnsi="Times New Roman"/>
        </w:rPr>
      </w:pPr>
      <w:r w:rsidRPr="002C0B29">
        <w:rPr>
          <w:rFonts w:ascii="Times New Roman" w:hAnsi="Times New Roman"/>
        </w:rPr>
        <w:t xml:space="preserve">© 2016 г. </w:t>
      </w:r>
      <w:r w:rsidRPr="002C0B29">
        <w:rPr>
          <w:rFonts w:ascii="Times New Roman" w:hAnsi="Times New Roman"/>
          <w:vertAlign w:val="superscript"/>
        </w:rPr>
        <w:t>1</w:t>
      </w:r>
      <w:r w:rsidRPr="002C0B29">
        <w:rPr>
          <w:rFonts w:ascii="Times New Roman" w:hAnsi="Times New Roman"/>
        </w:rPr>
        <w:t xml:space="preserve">Е. А. Мельникова, </w:t>
      </w:r>
      <w:r w:rsidRPr="002C0B29">
        <w:rPr>
          <w:rFonts w:ascii="Times New Roman" w:hAnsi="Times New Roman"/>
          <w:vertAlign w:val="superscript"/>
        </w:rPr>
        <w:t>1,2</w:t>
      </w:r>
      <w:r w:rsidRPr="002C0B29">
        <w:rPr>
          <w:rFonts w:ascii="Times New Roman" w:hAnsi="Times New Roman"/>
        </w:rPr>
        <w:t xml:space="preserve">В. Н. Лучанинова, </w:t>
      </w:r>
      <w:r w:rsidRPr="002C0B29">
        <w:rPr>
          <w:rFonts w:ascii="Times New Roman" w:hAnsi="Times New Roman"/>
          <w:vertAlign w:val="superscript"/>
        </w:rPr>
        <w:t>2</w:t>
      </w:r>
      <w:r w:rsidRPr="002C0B29">
        <w:rPr>
          <w:rFonts w:ascii="Times New Roman" w:hAnsi="Times New Roman"/>
        </w:rPr>
        <w:t xml:space="preserve">Е. А. Зайцева, </w:t>
      </w:r>
      <w:r w:rsidRPr="002C0B29">
        <w:rPr>
          <w:rFonts w:ascii="Times New Roman" w:hAnsi="Times New Roman"/>
          <w:vertAlign w:val="superscript"/>
        </w:rPr>
        <w:t>1</w:t>
      </w:r>
      <w:r w:rsidRPr="002C0B29">
        <w:rPr>
          <w:rFonts w:ascii="Times New Roman" w:hAnsi="Times New Roman"/>
        </w:rPr>
        <w:t xml:space="preserve">О. В. </w:t>
      </w:r>
      <w:proofErr w:type="spellStart"/>
      <w:r w:rsidRPr="002C0B29">
        <w:rPr>
          <w:rFonts w:ascii="Times New Roman" w:hAnsi="Times New Roman"/>
        </w:rPr>
        <w:t>Семешина</w:t>
      </w:r>
      <w:proofErr w:type="spellEnd"/>
      <w:r w:rsidRPr="002C0B29">
        <w:rPr>
          <w:rFonts w:ascii="Times New Roman" w:hAnsi="Times New Roman"/>
        </w:rPr>
        <w:t xml:space="preserve">, </w:t>
      </w:r>
      <w:r w:rsidRPr="002C0B29">
        <w:rPr>
          <w:rFonts w:ascii="Times New Roman" w:hAnsi="Times New Roman"/>
        </w:rPr>
        <w:br/>
      </w:r>
      <w:r w:rsidRPr="002C0B29">
        <w:rPr>
          <w:rFonts w:ascii="Times New Roman" w:hAnsi="Times New Roman"/>
          <w:vertAlign w:val="superscript"/>
        </w:rPr>
        <w:t>2</w:t>
      </w:r>
      <w:r w:rsidRPr="002C0B29">
        <w:rPr>
          <w:rFonts w:ascii="Times New Roman" w:hAnsi="Times New Roman"/>
        </w:rPr>
        <w:t xml:space="preserve">Т. С. Андреева, </w:t>
      </w:r>
      <w:r w:rsidRPr="002C0B29">
        <w:rPr>
          <w:rFonts w:ascii="Times New Roman" w:hAnsi="Times New Roman"/>
          <w:vertAlign w:val="superscript"/>
        </w:rPr>
        <w:t>1</w:t>
      </w:r>
      <w:r w:rsidRPr="002C0B29">
        <w:rPr>
          <w:rFonts w:ascii="Times New Roman" w:hAnsi="Times New Roman"/>
        </w:rPr>
        <w:t xml:space="preserve">Н. С. </w:t>
      </w:r>
      <w:proofErr w:type="spellStart"/>
      <w:r w:rsidRPr="002C0B29">
        <w:rPr>
          <w:rFonts w:ascii="Times New Roman" w:hAnsi="Times New Roman"/>
        </w:rPr>
        <w:t>Вайсеро</w:t>
      </w:r>
      <w:proofErr w:type="spellEnd"/>
      <w:r w:rsidRPr="002C0B29">
        <w:rPr>
          <w:rFonts w:ascii="Times New Roman" w:hAnsi="Times New Roman"/>
        </w:rPr>
        <w:t xml:space="preserve">, </w:t>
      </w:r>
      <w:r w:rsidRPr="002C0B29">
        <w:rPr>
          <w:rFonts w:ascii="Times New Roman" w:hAnsi="Times New Roman"/>
          <w:vertAlign w:val="superscript"/>
        </w:rPr>
        <w:t>2</w:t>
      </w:r>
      <w:r w:rsidRPr="002C0B29">
        <w:rPr>
          <w:rFonts w:ascii="Times New Roman" w:hAnsi="Times New Roman"/>
        </w:rPr>
        <w:t xml:space="preserve">О. В. </w:t>
      </w:r>
      <w:proofErr w:type="spellStart"/>
      <w:r w:rsidRPr="002C0B29">
        <w:rPr>
          <w:rFonts w:ascii="Times New Roman" w:hAnsi="Times New Roman"/>
        </w:rPr>
        <w:t>Переломова</w:t>
      </w:r>
      <w:proofErr w:type="spellEnd"/>
    </w:p>
    <w:p w:rsidR="002E5551" w:rsidRPr="00E05C29" w:rsidRDefault="002E5551" w:rsidP="002E5551">
      <w:pPr>
        <w:pStyle w:val="a7"/>
        <w:rPr>
          <w:rFonts w:ascii="Times New Roman" w:hAnsi="Times New Roman"/>
          <w:b w:val="0"/>
          <w:w w:val="100"/>
          <w:sz w:val="24"/>
        </w:rPr>
      </w:pPr>
      <w:r w:rsidRPr="00E05C29">
        <w:rPr>
          <w:rFonts w:ascii="Times New Roman" w:hAnsi="Times New Roman"/>
          <w:b w:val="0"/>
          <w:w w:val="100"/>
          <w:sz w:val="24"/>
          <w:vertAlign w:val="superscript"/>
        </w:rPr>
        <w:t>1</w:t>
      </w:r>
      <w:r w:rsidRPr="00E05C29">
        <w:rPr>
          <w:rFonts w:ascii="Times New Roman" w:hAnsi="Times New Roman"/>
          <w:b w:val="0"/>
          <w:w w:val="100"/>
          <w:sz w:val="24"/>
        </w:rPr>
        <w:t>Краевая детская клиническая больница № 1,</w:t>
      </w:r>
    </w:p>
    <w:p w:rsidR="002E5551" w:rsidRPr="00E05C29" w:rsidRDefault="002E5551" w:rsidP="002E5551">
      <w:pPr>
        <w:pStyle w:val="a7"/>
        <w:rPr>
          <w:rFonts w:ascii="Times New Roman" w:hAnsi="Times New Roman"/>
          <w:b w:val="0"/>
          <w:w w:val="100"/>
          <w:sz w:val="24"/>
          <w:vertAlign w:val="superscript"/>
        </w:rPr>
      </w:pPr>
      <w:r w:rsidRPr="00E05C29">
        <w:rPr>
          <w:rFonts w:ascii="Times New Roman" w:hAnsi="Times New Roman"/>
          <w:b w:val="0"/>
          <w:w w:val="100"/>
          <w:sz w:val="24"/>
          <w:vertAlign w:val="superscript"/>
        </w:rPr>
        <w:t>2</w:t>
      </w:r>
      <w:r w:rsidRPr="00E05C29">
        <w:rPr>
          <w:rFonts w:ascii="Times New Roman" w:hAnsi="Times New Roman"/>
          <w:b w:val="0"/>
          <w:w w:val="100"/>
          <w:sz w:val="24"/>
        </w:rPr>
        <w:t>Тихоокеанский государственный медицинский университет, г. Владивосток</w:t>
      </w:r>
    </w:p>
    <w:p w:rsidR="002E5551" w:rsidRPr="002C0B29" w:rsidRDefault="002E5551" w:rsidP="002E5551">
      <w:pPr>
        <w:pStyle w:val="a8"/>
        <w:rPr>
          <w:rFonts w:ascii="Times New Roman" w:hAnsi="Times New Roman"/>
          <w:w w:val="100"/>
          <w:sz w:val="24"/>
        </w:rPr>
      </w:pPr>
    </w:p>
    <w:p w:rsidR="002E5551" w:rsidRPr="002C0B29" w:rsidRDefault="002E5551" w:rsidP="002E5551">
      <w:pPr>
        <w:pStyle w:val="a8"/>
        <w:rPr>
          <w:rFonts w:ascii="Times New Roman" w:hAnsi="Times New Roman"/>
          <w:w w:val="100"/>
          <w:sz w:val="24"/>
        </w:rPr>
      </w:pPr>
      <w:r w:rsidRPr="002C0B29">
        <w:rPr>
          <w:rFonts w:ascii="Times New Roman" w:hAnsi="Times New Roman"/>
          <w:w w:val="100"/>
          <w:sz w:val="24"/>
        </w:rPr>
        <w:t xml:space="preserve">Цель работы – провести мониторинг бактериологических исследований мочи у детей с инфекцией мочевой системы в отделениях многопрофильной больницы. Проанализировано 1 838 результатов бактериологических исследований образцов мочи детей с инфекцией мочевой системы (ИМС) за 7 лет (2007–2013). Полученные данные обработаны с применением методов параметрического анализа. Микробный спектр мочи отличается у амбулаторных пациентов и пациентов, находящихся на госпитализации в профильных отделениях, зависит от профиля отделения и возраста пациентов. Наиболее часто встречаемым </w:t>
      </w:r>
      <w:proofErr w:type="spellStart"/>
      <w:r w:rsidRPr="002C0B29">
        <w:rPr>
          <w:rFonts w:ascii="Times New Roman" w:hAnsi="Times New Roman"/>
          <w:w w:val="100"/>
          <w:sz w:val="24"/>
        </w:rPr>
        <w:t>уропатогеном</w:t>
      </w:r>
      <w:proofErr w:type="spellEnd"/>
      <w:r w:rsidRPr="002C0B29">
        <w:rPr>
          <w:rFonts w:ascii="Times New Roman" w:hAnsi="Times New Roman"/>
          <w:w w:val="100"/>
          <w:sz w:val="24"/>
        </w:rPr>
        <w:t xml:space="preserve"> является кишечная палочка (33,3 ± 7,5) – (65,0 ± 7,5)</w:t>
      </w:r>
      <w:r w:rsidRPr="002C0B29">
        <w:rPr>
          <w:rFonts w:ascii="Times New Roman"/>
          <w:w w:val="100"/>
          <w:sz w:val="24"/>
        </w:rPr>
        <w:t> </w:t>
      </w:r>
      <w:r w:rsidRPr="002C0B29">
        <w:rPr>
          <w:rFonts w:ascii="Times New Roman" w:hAnsi="Times New Roman"/>
          <w:w w:val="100"/>
          <w:sz w:val="24"/>
        </w:rPr>
        <w:t xml:space="preserve">%. Однако отмечается тенденция к уменьшению значимости E. </w:t>
      </w:r>
      <w:proofErr w:type="spellStart"/>
      <w:r w:rsidRPr="002C0B29">
        <w:rPr>
          <w:rFonts w:ascii="Times New Roman" w:hAnsi="Times New Roman"/>
          <w:w w:val="100"/>
          <w:sz w:val="24"/>
        </w:rPr>
        <w:t>coli</w:t>
      </w:r>
      <w:proofErr w:type="spellEnd"/>
      <w:r w:rsidRPr="002C0B29">
        <w:rPr>
          <w:rFonts w:ascii="Times New Roman" w:hAnsi="Times New Roman"/>
          <w:w w:val="100"/>
          <w:sz w:val="24"/>
        </w:rPr>
        <w:t xml:space="preserve"> при ИМС. Ведущую роль в этиологии ИМС у детей в различных отделениях многопрофильной больницы играет также фекальный энтерококк, который является вторым по частоте </w:t>
      </w:r>
      <w:proofErr w:type="spellStart"/>
      <w:r w:rsidRPr="002C0B29">
        <w:rPr>
          <w:rFonts w:ascii="Times New Roman" w:hAnsi="Times New Roman"/>
          <w:w w:val="100"/>
          <w:sz w:val="24"/>
        </w:rPr>
        <w:t>уропатогеном</w:t>
      </w:r>
      <w:proofErr w:type="spellEnd"/>
      <w:r w:rsidRPr="002C0B29">
        <w:rPr>
          <w:rFonts w:ascii="Times New Roman" w:hAnsi="Times New Roman"/>
          <w:w w:val="100"/>
          <w:sz w:val="24"/>
        </w:rPr>
        <w:t xml:space="preserve"> у стационарных пациентов с ИМС и имеет первостепенное значение в развитии ИМС у новорожденных детей, – до (75,0 ± 6,8)</w:t>
      </w:r>
      <w:r w:rsidRPr="002C0B29">
        <w:rPr>
          <w:rFonts w:ascii="Times New Roman"/>
          <w:w w:val="100"/>
          <w:sz w:val="24"/>
        </w:rPr>
        <w:t> </w:t>
      </w:r>
      <w:r w:rsidRPr="002C0B29">
        <w:rPr>
          <w:rFonts w:ascii="Times New Roman" w:hAnsi="Times New Roman"/>
          <w:w w:val="100"/>
          <w:sz w:val="24"/>
        </w:rPr>
        <w:t xml:space="preserve">%. </w:t>
      </w:r>
    </w:p>
    <w:p w:rsidR="002E5551" w:rsidRPr="002C0B29" w:rsidRDefault="002E5551" w:rsidP="002E5551">
      <w:pPr>
        <w:pStyle w:val="a8"/>
        <w:rPr>
          <w:rFonts w:ascii="Times New Roman" w:hAnsi="Times New Roman"/>
          <w:w w:val="100"/>
          <w:sz w:val="24"/>
        </w:rPr>
      </w:pPr>
      <w:r w:rsidRPr="002C0B29">
        <w:rPr>
          <w:rFonts w:ascii="Times New Roman" w:hAnsi="Times New Roman"/>
          <w:b/>
          <w:bCs/>
          <w:w w:val="100"/>
          <w:sz w:val="24"/>
        </w:rPr>
        <w:t>Ключевые слова:</w:t>
      </w:r>
      <w:r w:rsidRPr="002C0B29">
        <w:rPr>
          <w:rFonts w:ascii="Times New Roman" w:hAnsi="Times New Roman"/>
          <w:w w:val="100"/>
          <w:sz w:val="24"/>
        </w:rPr>
        <w:t xml:space="preserve"> инфекция мочевой системы, дети, новорожденные, </w:t>
      </w:r>
      <w:proofErr w:type="spellStart"/>
      <w:r w:rsidRPr="002C0B29">
        <w:rPr>
          <w:rFonts w:ascii="Times New Roman" w:hAnsi="Times New Roman"/>
          <w:w w:val="100"/>
          <w:sz w:val="24"/>
        </w:rPr>
        <w:t>уропатоген</w:t>
      </w:r>
      <w:proofErr w:type="spellEnd"/>
    </w:p>
    <w:p w:rsidR="002E5551" w:rsidRPr="002C0B29" w:rsidRDefault="002E5551" w:rsidP="002E5551">
      <w:pPr>
        <w:pStyle w:val="a3"/>
        <w:rPr>
          <w:rFonts w:ascii="Times New Roman" w:hAnsi="Times New Roman"/>
          <w:sz w:val="24"/>
        </w:rPr>
      </w:pPr>
    </w:p>
    <w:p w:rsidR="002E5551" w:rsidRPr="000A69D1" w:rsidRDefault="002E5551" w:rsidP="002E5551">
      <w:pPr>
        <w:rPr>
          <w:rFonts w:ascii="Times New Roman" w:hAnsi="Times New Roman"/>
          <w:sz w:val="24"/>
          <w:lang w:val="en-US"/>
        </w:rPr>
      </w:pPr>
    </w:p>
    <w:p w:rsidR="002E5551" w:rsidRPr="000A69D1" w:rsidRDefault="002E5551" w:rsidP="002E5551">
      <w:pPr>
        <w:rPr>
          <w:rFonts w:ascii="Times New Roman" w:hAnsi="Times New Roman"/>
          <w:sz w:val="24"/>
          <w:lang w:val="en-US"/>
        </w:rPr>
      </w:pPr>
    </w:p>
    <w:p w:rsidR="002E5551" w:rsidRPr="002C0B29" w:rsidRDefault="002E5551" w:rsidP="002E5551">
      <w:pPr>
        <w:pStyle w:val="a4"/>
        <w:rPr>
          <w:rFonts w:ascii="Times New Roman" w:hAnsi="Times New Roman"/>
          <w:sz w:val="24"/>
        </w:rPr>
      </w:pPr>
      <w:r w:rsidRPr="002C0B29">
        <w:rPr>
          <w:rFonts w:ascii="Times New Roman" w:hAnsi="Times New Roman"/>
          <w:sz w:val="24"/>
        </w:rPr>
        <w:t>УДК 618.2:[612.821+616.89]</w:t>
      </w:r>
    </w:p>
    <w:p w:rsidR="002E5551" w:rsidRPr="00E05C29" w:rsidRDefault="002E5551" w:rsidP="002E5551">
      <w:pPr>
        <w:pStyle w:val="a5"/>
        <w:rPr>
          <w:rFonts w:ascii="Times New Roman" w:hAnsi="Times New Roman"/>
          <w:b/>
          <w:sz w:val="24"/>
        </w:rPr>
      </w:pPr>
      <w:r w:rsidRPr="00E05C29">
        <w:rPr>
          <w:rFonts w:ascii="Times New Roman" w:hAnsi="Times New Roman"/>
          <w:b/>
          <w:sz w:val="24"/>
        </w:rPr>
        <w:t>ОЦЕНКА ЭФФЕКТИВНОСТИ ПСИХОСОЦИАЛЬНОЙ ТЕХНОЛОГИИ В РАБОТЕ</w:t>
      </w:r>
      <w:r w:rsidRPr="00E05C29">
        <w:rPr>
          <w:rFonts w:ascii="Times New Roman" w:hAnsi="Times New Roman"/>
          <w:b/>
          <w:sz w:val="24"/>
        </w:rPr>
        <w:br/>
        <w:t xml:space="preserve"> С БЕРЕМЕННЫМИ ЖЕНЩИНАМИ, ОБУЧАЮЩИМИСЯ В ВУЗЕ</w:t>
      </w:r>
    </w:p>
    <w:p w:rsidR="002E5551" w:rsidRPr="002C0B29" w:rsidRDefault="002E5551" w:rsidP="002E5551">
      <w:pPr>
        <w:pStyle w:val="a6"/>
        <w:rPr>
          <w:rFonts w:ascii="Times New Roman" w:hAnsi="Times New Roman"/>
        </w:rPr>
      </w:pPr>
      <w:r w:rsidRPr="002C0B29">
        <w:rPr>
          <w:rFonts w:ascii="Times New Roman" w:hAnsi="Times New Roman"/>
        </w:rPr>
        <w:t xml:space="preserve">© 2016 г. Я. В. Шимановская, С. Н. Козловская, </w:t>
      </w:r>
      <w:r w:rsidRPr="002C0B29">
        <w:rPr>
          <w:rFonts w:ascii="Times New Roman" w:hAnsi="Times New Roman"/>
          <w:vertAlign w:val="superscript"/>
        </w:rPr>
        <w:t>*</w:t>
      </w:r>
      <w:r w:rsidRPr="002C0B29">
        <w:rPr>
          <w:rFonts w:ascii="Times New Roman" w:hAnsi="Times New Roman"/>
        </w:rPr>
        <w:t>А. С. Сарычев</w:t>
      </w:r>
    </w:p>
    <w:p w:rsidR="002E5551" w:rsidRPr="00E05C29" w:rsidRDefault="002E5551" w:rsidP="002E5551">
      <w:pPr>
        <w:pStyle w:val="a7"/>
        <w:rPr>
          <w:rFonts w:ascii="Times New Roman" w:hAnsi="Times New Roman"/>
          <w:b w:val="0"/>
          <w:w w:val="100"/>
          <w:sz w:val="24"/>
        </w:rPr>
      </w:pPr>
      <w:r w:rsidRPr="00E05C29">
        <w:rPr>
          <w:rFonts w:ascii="Times New Roman" w:hAnsi="Times New Roman"/>
          <w:b w:val="0"/>
          <w:w w:val="100"/>
          <w:sz w:val="24"/>
        </w:rPr>
        <w:t xml:space="preserve">Российский государственный социальный университет, г. Москва </w:t>
      </w:r>
      <w:r w:rsidRPr="00E05C29">
        <w:rPr>
          <w:rFonts w:ascii="Times New Roman" w:hAnsi="Times New Roman"/>
          <w:b w:val="0"/>
          <w:w w:val="100"/>
          <w:sz w:val="24"/>
        </w:rPr>
        <w:br/>
        <w:t>*Северный государственный медицинский университет, г. Архангельск</w:t>
      </w:r>
    </w:p>
    <w:p w:rsidR="002E5551" w:rsidRPr="00E05C29" w:rsidRDefault="002E5551" w:rsidP="002E5551">
      <w:pPr>
        <w:pStyle w:val="a8"/>
        <w:rPr>
          <w:rFonts w:ascii="Times New Roman" w:hAnsi="Times New Roman"/>
          <w:w w:val="100"/>
          <w:sz w:val="24"/>
        </w:rPr>
      </w:pPr>
    </w:p>
    <w:p w:rsidR="002E5551" w:rsidRPr="002C0B29" w:rsidRDefault="002E5551" w:rsidP="002E5551">
      <w:pPr>
        <w:pStyle w:val="a8"/>
        <w:rPr>
          <w:rFonts w:ascii="Times New Roman" w:hAnsi="Times New Roman"/>
          <w:w w:val="100"/>
          <w:sz w:val="24"/>
        </w:rPr>
      </w:pPr>
      <w:r w:rsidRPr="002C0B29">
        <w:rPr>
          <w:rFonts w:ascii="Times New Roman" w:hAnsi="Times New Roman"/>
          <w:w w:val="100"/>
          <w:sz w:val="24"/>
        </w:rPr>
        <w:t xml:space="preserve">Психосоциальная технология представляет собой взаимоувязанный комплекс действий по оказанию социальной поддержки и первичной психологической помощи, направленный на повышение ценности семьи и материнства в сознании беременных женщин, содействующий нравственному воспитанию будущих матерей, укреплению психического и физического здоровья. Цель психосоциального подхода – поддерживать равновесие между межсистемными отношениями, влияющими на жизнедеятельность, и внутренней психической жизнью человека. В работе приведены результаты </w:t>
      </w:r>
      <w:proofErr w:type="gramStart"/>
      <w:r w:rsidRPr="002C0B29">
        <w:rPr>
          <w:rFonts w:ascii="Times New Roman" w:hAnsi="Times New Roman"/>
          <w:w w:val="100"/>
          <w:sz w:val="24"/>
        </w:rPr>
        <w:t>апробации коррекции психологического состояния группы беременных женщин</w:t>
      </w:r>
      <w:proofErr w:type="gramEnd"/>
      <w:r w:rsidRPr="002C0B29">
        <w:rPr>
          <w:rFonts w:ascii="Times New Roman" w:hAnsi="Times New Roman"/>
          <w:w w:val="100"/>
          <w:sz w:val="24"/>
        </w:rPr>
        <w:t xml:space="preserve"> во время обучения в вузе с использованием психосоциальной технологии. Для изучения психологических особенностей беременных женщин и оценки эффективности коррекционной работы применялись методики, направленные на изучение психологического и эмоционального состояния женщин и их стиля переживания беременности. </w:t>
      </w:r>
      <w:proofErr w:type="gramStart"/>
      <w:r w:rsidRPr="002C0B29">
        <w:rPr>
          <w:rFonts w:ascii="Times New Roman" w:hAnsi="Times New Roman"/>
          <w:w w:val="100"/>
          <w:sz w:val="24"/>
        </w:rPr>
        <w:t>Первичная диагностика беременных по методикам исследования позволила определить следующее: 50</w:t>
      </w:r>
      <w:r w:rsidRPr="002C0B29">
        <w:rPr>
          <w:rFonts w:ascii="Times New Roman"/>
          <w:w w:val="100"/>
          <w:sz w:val="24"/>
        </w:rPr>
        <w:t> </w:t>
      </w:r>
      <w:r w:rsidRPr="002C0B29">
        <w:rPr>
          <w:rFonts w:ascii="Times New Roman" w:hAnsi="Times New Roman"/>
          <w:w w:val="100"/>
          <w:sz w:val="24"/>
        </w:rPr>
        <w:t>% женщин не планировали свою беременность в период обучения; для 70</w:t>
      </w:r>
      <w:r w:rsidRPr="002C0B29">
        <w:rPr>
          <w:rFonts w:ascii="Times New Roman"/>
          <w:w w:val="100"/>
          <w:sz w:val="24"/>
        </w:rPr>
        <w:t> </w:t>
      </w:r>
      <w:r w:rsidRPr="002C0B29">
        <w:rPr>
          <w:rFonts w:ascii="Times New Roman" w:hAnsi="Times New Roman"/>
          <w:w w:val="100"/>
          <w:sz w:val="24"/>
        </w:rPr>
        <w:t>% беременность оказалась неожиданной или незапланированной; 35</w:t>
      </w:r>
      <w:r w:rsidRPr="002C0B29">
        <w:rPr>
          <w:rFonts w:ascii="Times New Roman"/>
          <w:w w:val="100"/>
          <w:sz w:val="24"/>
        </w:rPr>
        <w:t> </w:t>
      </w:r>
      <w:r w:rsidRPr="002C0B29">
        <w:rPr>
          <w:rFonts w:ascii="Times New Roman" w:hAnsi="Times New Roman"/>
          <w:w w:val="100"/>
          <w:sz w:val="24"/>
        </w:rPr>
        <w:t>% женщин планировали прервать беременность; 25</w:t>
      </w:r>
      <w:r w:rsidRPr="002C0B29">
        <w:rPr>
          <w:rFonts w:ascii="Times New Roman"/>
          <w:w w:val="100"/>
          <w:sz w:val="24"/>
        </w:rPr>
        <w:t> </w:t>
      </w:r>
      <w:r w:rsidRPr="002C0B29">
        <w:rPr>
          <w:rFonts w:ascii="Times New Roman" w:hAnsi="Times New Roman"/>
          <w:w w:val="100"/>
          <w:sz w:val="24"/>
        </w:rPr>
        <w:t>% родителей были против беременности своей дочери; 59</w:t>
      </w:r>
      <w:r w:rsidRPr="002C0B29">
        <w:rPr>
          <w:rFonts w:ascii="Times New Roman"/>
          <w:w w:val="100"/>
          <w:sz w:val="24"/>
        </w:rPr>
        <w:t> </w:t>
      </w:r>
      <w:r w:rsidRPr="002C0B29">
        <w:rPr>
          <w:rFonts w:ascii="Times New Roman" w:hAnsi="Times New Roman"/>
          <w:w w:val="100"/>
          <w:sz w:val="24"/>
        </w:rPr>
        <w:t>% не имели навыков ухода за малышом; 25</w:t>
      </w:r>
      <w:r w:rsidRPr="002C0B29">
        <w:rPr>
          <w:rFonts w:ascii="Times New Roman"/>
          <w:w w:val="100"/>
          <w:sz w:val="24"/>
        </w:rPr>
        <w:t> </w:t>
      </w:r>
      <w:r w:rsidRPr="002C0B29">
        <w:rPr>
          <w:rFonts w:ascii="Times New Roman" w:hAnsi="Times New Roman"/>
          <w:w w:val="100"/>
          <w:sz w:val="24"/>
        </w:rPr>
        <w:t>% планировали после родов взять академический отпуск и позже продолжить обучение в университете;</w:t>
      </w:r>
      <w:proofErr w:type="gramEnd"/>
      <w:r w:rsidRPr="002C0B29">
        <w:rPr>
          <w:rFonts w:ascii="Times New Roman" w:hAnsi="Times New Roman"/>
          <w:w w:val="100"/>
          <w:sz w:val="24"/>
        </w:rPr>
        <w:t xml:space="preserve"> 17</w:t>
      </w:r>
      <w:r w:rsidRPr="002C0B29">
        <w:rPr>
          <w:rFonts w:ascii="Times New Roman"/>
          <w:w w:val="100"/>
          <w:sz w:val="24"/>
        </w:rPr>
        <w:t> </w:t>
      </w:r>
      <w:r w:rsidRPr="002C0B29">
        <w:rPr>
          <w:rFonts w:ascii="Times New Roman" w:hAnsi="Times New Roman"/>
          <w:w w:val="100"/>
          <w:sz w:val="24"/>
        </w:rPr>
        <w:t xml:space="preserve">% были замужем или состояли на момент исследования в гражданском браке с </w:t>
      </w:r>
      <w:proofErr w:type="spellStart"/>
      <w:r w:rsidRPr="002C0B29">
        <w:rPr>
          <w:rFonts w:ascii="Times New Roman" w:hAnsi="Times New Roman"/>
          <w:w w:val="100"/>
          <w:sz w:val="24"/>
        </w:rPr>
        <w:t>мужем­студентом</w:t>
      </w:r>
      <w:proofErr w:type="spellEnd"/>
      <w:r w:rsidRPr="002C0B29">
        <w:rPr>
          <w:rFonts w:ascii="Times New Roman" w:hAnsi="Times New Roman"/>
          <w:w w:val="100"/>
          <w:sz w:val="24"/>
        </w:rPr>
        <w:t>. По окончании коррекционных занятий с беременными женщинами было проведено повторное исследование. Было установлено, что использование психосоциальной технологии в работе с беременной женщиной приводит к стабилизации общего эмоционального фона, позволяет сосредоточиться на вынашивании ребенка и продуктивно готовиться к родам. Посещая коррекционные занятия, беременная женщина получала психосоциальную поддержку, понимание, дополнительные знания.</w:t>
      </w:r>
    </w:p>
    <w:p w:rsidR="002E5551" w:rsidRPr="002C0B29" w:rsidRDefault="002E5551" w:rsidP="002E5551">
      <w:pPr>
        <w:pStyle w:val="a8"/>
        <w:rPr>
          <w:rFonts w:ascii="Times New Roman" w:hAnsi="Times New Roman"/>
          <w:w w:val="100"/>
          <w:sz w:val="24"/>
        </w:rPr>
      </w:pPr>
      <w:r w:rsidRPr="002C0B29">
        <w:rPr>
          <w:rFonts w:ascii="Times New Roman" w:hAnsi="Times New Roman"/>
          <w:b/>
          <w:bCs/>
          <w:w w:val="100"/>
          <w:sz w:val="24"/>
        </w:rPr>
        <w:t>Ключевые слова:</w:t>
      </w:r>
      <w:r w:rsidRPr="002C0B29">
        <w:rPr>
          <w:rFonts w:ascii="Times New Roman" w:hAnsi="Times New Roman"/>
          <w:w w:val="100"/>
          <w:sz w:val="24"/>
        </w:rPr>
        <w:t xml:space="preserve"> беременные женщины, психологическое состояние, психосоциальная технология, психосоциальное равновесие, коррекция</w:t>
      </w:r>
    </w:p>
    <w:p w:rsidR="002E5551" w:rsidRPr="002C0B29" w:rsidRDefault="002E5551" w:rsidP="002E5551">
      <w:pPr>
        <w:pStyle w:val="a3"/>
        <w:rPr>
          <w:rFonts w:ascii="Times New Roman" w:hAnsi="Times New Roman"/>
          <w:sz w:val="24"/>
        </w:rPr>
      </w:pPr>
    </w:p>
    <w:p w:rsidR="002E5551" w:rsidRPr="000A69D1" w:rsidRDefault="002E5551" w:rsidP="002E5551">
      <w:pPr>
        <w:rPr>
          <w:rFonts w:ascii="Times New Roman" w:hAnsi="Times New Roman"/>
          <w:sz w:val="24"/>
          <w:lang w:val="en-US"/>
        </w:rPr>
      </w:pPr>
    </w:p>
    <w:p w:rsidR="002E5551" w:rsidRPr="000A69D1" w:rsidRDefault="002E5551" w:rsidP="002E5551">
      <w:pPr>
        <w:rPr>
          <w:rFonts w:ascii="Times New Roman" w:hAnsi="Times New Roman"/>
          <w:sz w:val="24"/>
          <w:lang w:val="en-US"/>
        </w:rPr>
      </w:pPr>
    </w:p>
    <w:p w:rsidR="002E5551" w:rsidRPr="000A69D1" w:rsidRDefault="002E5551" w:rsidP="002E5551">
      <w:pPr>
        <w:pStyle w:val="a4"/>
        <w:rPr>
          <w:rFonts w:ascii="Times New Roman" w:hAnsi="Times New Roman"/>
          <w:sz w:val="24"/>
          <w:lang w:val="en-US"/>
        </w:rPr>
      </w:pPr>
      <w:r w:rsidRPr="002C0B29">
        <w:rPr>
          <w:rFonts w:ascii="Times New Roman" w:hAnsi="Times New Roman"/>
          <w:sz w:val="24"/>
        </w:rPr>
        <w:t>УДК</w:t>
      </w:r>
      <w:r w:rsidRPr="000A69D1">
        <w:rPr>
          <w:rFonts w:ascii="Times New Roman" w:hAnsi="Times New Roman"/>
          <w:sz w:val="24"/>
          <w:lang w:val="en-US"/>
        </w:rPr>
        <w:t xml:space="preserve"> 613.84(574):519.23</w:t>
      </w:r>
    </w:p>
    <w:p w:rsidR="002E5551" w:rsidRPr="00E05C29" w:rsidRDefault="002E5551" w:rsidP="002E5551">
      <w:pPr>
        <w:pStyle w:val="a5"/>
        <w:rPr>
          <w:rFonts w:ascii="Times New Roman" w:hAnsi="Times New Roman"/>
          <w:b/>
          <w:sz w:val="24"/>
        </w:rPr>
      </w:pPr>
      <w:r w:rsidRPr="00E05C29">
        <w:rPr>
          <w:rFonts w:ascii="Times New Roman" w:hAnsi="Times New Roman"/>
          <w:b/>
          <w:sz w:val="24"/>
        </w:rPr>
        <w:lastRenderedPageBreak/>
        <w:t xml:space="preserve">ДЕТЕРМИНАНТЫ ТАБАКОКУРЕНИЯ И ЖЕЛАНИЯ БРОСИТЬ КУРИТЬ </w:t>
      </w:r>
      <w:r w:rsidRPr="00E05C29">
        <w:rPr>
          <w:rFonts w:ascii="Times New Roman" w:hAnsi="Times New Roman"/>
          <w:b/>
          <w:sz w:val="24"/>
        </w:rPr>
        <w:br/>
        <w:t>СРЕДИ НАСЕЛЕНИЯ Г. АЛМАТЫ, КАЗАХСТАН</w:t>
      </w:r>
    </w:p>
    <w:p w:rsidR="002E5551" w:rsidRPr="002C0B29" w:rsidRDefault="002E5551" w:rsidP="002E5551">
      <w:pPr>
        <w:pStyle w:val="a6"/>
        <w:rPr>
          <w:rFonts w:ascii="Times New Roman" w:hAnsi="Times New Roman"/>
        </w:rPr>
      </w:pPr>
      <w:r w:rsidRPr="002C0B29">
        <w:rPr>
          <w:rFonts w:ascii="Times New Roman" w:hAnsi="Times New Roman"/>
        </w:rPr>
        <w:t xml:space="preserve">© 2016 г. </w:t>
      </w:r>
      <w:r w:rsidRPr="002C0B29">
        <w:rPr>
          <w:rFonts w:ascii="Times New Roman" w:hAnsi="Times New Roman"/>
          <w:vertAlign w:val="superscript"/>
        </w:rPr>
        <w:t>1</w:t>
      </w:r>
      <w:r w:rsidRPr="002C0B29">
        <w:rPr>
          <w:rFonts w:ascii="Times New Roman" w:hAnsi="Times New Roman"/>
        </w:rPr>
        <w:t xml:space="preserve">Б. С. </w:t>
      </w:r>
      <w:proofErr w:type="spellStart"/>
      <w:r w:rsidRPr="002C0B29">
        <w:rPr>
          <w:rFonts w:ascii="Times New Roman" w:hAnsi="Times New Roman"/>
        </w:rPr>
        <w:t>Турдалиева</w:t>
      </w:r>
      <w:proofErr w:type="spellEnd"/>
      <w:r w:rsidRPr="002C0B29">
        <w:rPr>
          <w:rFonts w:ascii="Times New Roman" w:hAnsi="Times New Roman"/>
        </w:rPr>
        <w:t xml:space="preserve">, </w:t>
      </w:r>
      <w:r w:rsidRPr="002C0B29">
        <w:rPr>
          <w:rFonts w:ascii="Times New Roman" w:hAnsi="Times New Roman"/>
          <w:vertAlign w:val="superscript"/>
        </w:rPr>
        <w:t>1</w:t>
      </w:r>
      <w:r w:rsidRPr="002C0B29">
        <w:rPr>
          <w:rFonts w:ascii="Times New Roman" w:hAnsi="Times New Roman"/>
        </w:rPr>
        <w:t xml:space="preserve">В. Ю. </w:t>
      </w:r>
      <w:proofErr w:type="spellStart"/>
      <w:r w:rsidRPr="002C0B29">
        <w:rPr>
          <w:rFonts w:ascii="Times New Roman" w:hAnsi="Times New Roman"/>
        </w:rPr>
        <w:t>Байсугурова</w:t>
      </w:r>
      <w:proofErr w:type="spellEnd"/>
      <w:r w:rsidRPr="002C0B29">
        <w:rPr>
          <w:rFonts w:ascii="Times New Roman" w:hAnsi="Times New Roman"/>
        </w:rPr>
        <w:t xml:space="preserve">, </w:t>
      </w:r>
      <w:r w:rsidRPr="002C0B29">
        <w:rPr>
          <w:rFonts w:ascii="Times New Roman" w:hAnsi="Times New Roman"/>
          <w:vertAlign w:val="superscript"/>
        </w:rPr>
        <w:t>1</w:t>
      </w:r>
      <w:r w:rsidRPr="002C0B29">
        <w:rPr>
          <w:rFonts w:ascii="Times New Roman" w:hAnsi="Times New Roman"/>
        </w:rPr>
        <w:t xml:space="preserve">Г. Т. </w:t>
      </w:r>
      <w:proofErr w:type="spellStart"/>
      <w:r w:rsidRPr="002C0B29">
        <w:rPr>
          <w:rFonts w:ascii="Times New Roman" w:hAnsi="Times New Roman"/>
        </w:rPr>
        <w:t>Кашафутдинова</w:t>
      </w:r>
      <w:proofErr w:type="spellEnd"/>
      <w:r w:rsidRPr="002C0B29">
        <w:rPr>
          <w:rFonts w:ascii="Times New Roman" w:hAnsi="Times New Roman"/>
        </w:rPr>
        <w:t xml:space="preserve">, </w:t>
      </w:r>
      <w:r w:rsidRPr="002C0B29">
        <w:rPr>
          <w:rFonts w:ascii="Times New Roman" w:hAnsi="Times New Roman"/>
          <w:vertAlign w:val="superscript"/>
        </w:rPr>
        <w:t>1</w:t>
      </w:r>
      <w:r w:rsidRPr="002C0B29">
        <w:rPr>
          <w:rFonts w:ascii="Times New Roman" w:hAnsi="Times New Roman"/>
        </w:rPr>
        <w:t xml:space="preserve">Г. Е. </w:t>
      </w:r>
      <w:proofErr w:type="spellStart"/>
      <w:r w:rsidRPr="002C0B29">
        <w:rPr>
          <w:rFonts w:ascii="Times New Roman" w:hAnsi="Times New Roman"/>
        </w:rPr>
        <w:t>Аимбетова</w:t>
      </w:r>
      <w:proofErr w:type="spellEnd"/>
      <w:r w:rsidRPr="002C0B29">
        <w:rPr>
          <w:rFonts w:ascii="Times New Roman" w:hAnsi="Times New Roman"/>
        </w:rPr>
        <w:t xml:space="preserve">, </w:t>
      </w:r>
      <w:r w:rsidRPr="002C0B29">
        <w:rPr>
          <w:rFonts w:ascii="Times New Roman" w:hAnsi="Times New Roman"/>
          <w:vertAlign w:val="superscript"/>
        </w:rPr>
        <w:t>1</w:t>
      </w:r>
      <w:r w:rsidRPr="002C0B29">
        <w:rPr>
          <w:rFonts w:ascii="Times New Roman" w:hAnsi="Times New Roman"/>
        </w:rPr>
        <w:t xml:space="preserve">Ж. М. </w:t>
      </w:r>
      <w:proofErr w:type="spellStart"/>
      <w:r w:rsidRPr="002C0B29">
        <w:rPr>
          <w:rFonts w:ascii="Times New Roman" w:hAnsi="Times New Roman"/>
        </w:rPr>
        <w:t>Меирманова</w:t>
      </w:r>
      <w:proofErr w:type="spellEnd"/>
      <w:r w:rsidRPr="002C0B29">
        <w:rPr>
          <w:rFonts w:ascii="Times New Roman" w:hAnsi="Times New Roman"/>
        </w:rPr>
        <w:t xml:space="preserve">, </w:t>
      </w:r>
      <w:r w:rsidRPr="002C0B29">
        <w:rPr>
          <w:rFonts w:ascii="Times New Roman" w:hAnsi="Times New Roman"/>
          <w:vertAlign w:val="superscript"/>
        </w:rPr>
        <w:t>1</w:t>
      </w:r>
      <w:r w:rsidRPr="002C0B29">
        <w:rPr>
          <w:rFonts w:ascii="Times New Roman" w:hAnsi="Times New Roman"/>
        </w:rPr>
        <w:t xml:space="preserve">Н. А. </w:t>
      </w:r>
      <w:proofErr w:type="spellStart"/>
      <w:r w:rsidRPr="002C0B29">
        <w:rPr>
          <w:rFonts w:ascii="Times New Roman" w:hAnsi="Times New Roman"/>
        </w:rPr>
        <w:t>Талкимбаева</w:t>
      </w:r>
      <w:proofErr w:type="spellEnd"/>
      <w:r w:rsidRPr="002C0B29">
        <w:rPr>
          <w:rFonts w:ascii="Times New Roman" w:hAnsi="Times New Roman"/>
        </w:rPr>
        <w:t xml:space="preserve">, </w:t>
      </w:r>
      <w:r w:rsidRPr="002C0B29">
        <w:rPr>
          <w:rFonts w:ascii="Times New Roman" w:hAnsi="Times New Roman"/>
          <w:vertAlign w:val="superscript"/>
        </w:rPr>
        <w:t>1</w:t>
      </w:r>
      <w:r w:rsidRPr="002C0B29">
        <w:rPr>
          <w:rFonts w:ascii="Times New Roman" w:hAnsi="Times New Roman"/>
        </w:rPr>
        <w:t xml:space="preserve">А. А. </w:t>
      </w:r>
      <w:proofErr w:type="spellStart"/>
      <w:r w:rsidRPr="002C0B29">
        <w:rPr>
          <w:rFonts w:ascii="Times New Roman" w:hAnsi="Times New Roman"/>
        </w:rPr>
        <w:t>Айтманбетова</w:t>
      </w:r>
      <w:proofErr w:type="spellEnd"/>
      <w:r w:rsidRPr="002C0B29">
        <w:rPr>
          <w:rFonts w:ascii="Times New Roman" w:hAnsi="Times New Roman"/>
        </w:rPr>
        <w:t xml:space="preserve">, </w:t>
      </w:r>
      <w:r w:rsidRPr="002C0B29">
        <w:rPr>
          <w:rFonts w:ascii="Times New Roman" w:hAnsi="Times New Roman"/>
          <w:vertAlign w:val="superscript"/>
        </w:rPr>
        <w:t>1</w:t>
      </w:r>
      <w:r w:rsidRPr="002C0B29">
        <w:rPr>
          <w:rFonts w:ascii="Times New Roman" w:hAnsi="Times New Roman"/>
        </w:rPr>
        <w:t xml:space="preserve">Ж. А. </w:t>
      </w:r>
      <w:proofErr w:type="spellStart"/>
      <w:r w:rsidRPr="002C0B29">
        <w:rPr>
          <w:rFonts w:ascii="Times New Roman" w:hAnsi="Times New Roman"/>
        </w:rPr>
        <w:t>Кожекенова</w:t>
      </w:r>
      <w:proofErr w:type="spellEnd"/>
      <w:r w:rsidRPr="002C0B29">
        <w:rPr>
          <w:rFonts w:ascii="Times New Roman" w:hAnsi="Times New Roman"/>
        </w:rPr>
        <w:t xml:space="preserve">, </w:t>
      </w:r>
      <w:r w:rsidRPr="002C0B29">
        <w:rPr>
          <w:rFonts w:ascii="Times New Roman" w:hAnsi="Times New Roman"/>
          <w:vertAlign w:val="superscript"/>
        </w:rPr>
        <w:t>1</w:t>
      </w:r>
      <w:r w:rsidRPr="002C0B29">
        <w:rPr>
          <w:rFonts w:ascii="Times New Roman" w:hAnsi="Times New Roman"/>
        </w:rPr>
        <w:t xml:space="preserve">А. М. </w:t>
      </w:r>
      <w:proofErr w:type="spellStart"/>
      <w:r w:rsidRPr="002C0B29">
        <w:rPr>
          <w:rFonts w:ascii="Times New Roman" w:hAnsi="Times New Roman"/>
        </w:rPr>
        <w:t>Шахиева</w:t>
      </w:r>
      <w:proofErr w:type="spellEnd"/>
      <w:r w:rsidRPr="002C0B29">
        <w:rPr>
          <w:rFonts w:ascii="Times New Roman" w:hAnsi="Times New Roman"/>
        </w:rPr>
        <w:t xml:space="preserve">, </w:t>
      </w:r>
      <w:r w:rsidRPr="002C0B29">
        <w:rPr>
          <w:rFonts w:ascii="Times New Roman" w:hAnsi="Times New Roman"/>
          <w:vertAlign w:val="superscript"/>
        </w:rPr>
        <w:t>1</w:t>
      </w:r>
      <w:r w:rsidRPr="002C0B29">
        <w:rPr>
          <w:rFonts w:ascii="Times New Roman" w:hAnsi="Times New Roman"/>
        </w:rPr>
        <w:t xml:space="preserve">А. С. </w:t>
      </w:r>
      <w:proofErr w:type="spellStart"/>
      <w:r w:rsidRPr="002C0B29">
        <w:rPr>
          <w:rFonts w:ascii="Times New Roman" w:hAnsi="Times New Roman"/>
        </w:rPr>
        <w:t>Уважанова</w:t>
      </w:r>
      <w:proofErr w:type="spellEnd"/>
      <w:r w:rsidRPr="002C0B29">
        <w:rPr>
          <w:rFonts w:ascii="Times New Roman" w:hAnsi="Times New Roman"/>
        </w:rPr>
        <w:t xml:space="preserve">, </w:t>
      </w:r>
      <w:r w:rsidRPr="002C0B29">
        <w:rPr>
          <w:rFonts w:ascii="Times New Roman" w:hAnsi="Times New Roman"/>
          <w:vertAlign w:val="superscript"/>
        </w:rPr>
        <w:t>2</w:t>
      </w:r>
      <w:r w:rsidRPr="002C0B29">
        <w:rPr>
          <w:rFonts w:ascii="Times New Roman" w:hAnsi="Times New Roman"/>
        </w:rPr>
        <w:t xml:space="preserve">Л. С. </w:t>
      </w:r>
      <w:proofErr w:type="spellStart"/>
      <w:r w:rsidRPr="002C0B29">
        <w:rPr>
          <w:rFonts w:ascii="Times New Roman" w:hAnsi="Times New Roman"/>
        </w:rPr>
        <w:t>Ермуханова</w:t>
      </w:r>
      <w:proofErr w:type="spellEnd"/>
      <w:r w:rsidRPr="002C0B29">
        <w:rPr>
          <w:rFonts w:ascii="Times New Roman" w:hAnsi="Times New Roman"/>
        </w:rPr>
        <w:t xml:space="preserve">, </w:t>
      </w:r>
      <w:r w:rsidRPr="002C0B29">
        <w:rPr>
          <w:rFonts w:ascii="Times New Roman" w:hAnsi="Times New Roman"/>
          <w:vertAlign w:val="superscript"/>
        </w:rPr>
        <w:t>2</w:t>
      </w:r>
      <w:r w:rsidRPr="002C0B29">
        <w:rPr>
          <w:rFonts w:ascii="Times New Roman" w:hAnsi="Times New Roman"/>
        </w:rPr>
        <w:t xml:space="preserve">Х. И. </w:t>
      </w:r>
      <w:proofErr w:type="spellStart"/>
      <w:r w:rsidRPr="002C0B29">
        <w:rPr>
          <w:rFonts w:ascii="Times New Roman" w:hAnsi="Times New Roman"/>
        </w:rPr>
        <w:t>Кудабаева</w:t>
      </w:r>
      <w:proofErr w:type="spellEnd"/>
      <w:r w:rsidRPr="002C0B29">
        <w:rPr>
          <w:rFonts w:ascii="Times New Roman" w:hAnsi="Times New Roman"/>
        </w:rPr>
        <w:t xml:space="preserve">, </w:t>
      </w:r>
      <w:r w:rsidRPr="002C0B29">
        <w:rPr>
          <w:rFonts w:ascii="Times New Roman" w:hAnsi="Times New Roman"/>
          <w:vertAlign w:val="superscript"/>
        </w:rPr>
        <w:t>3­6</w:t>
      </w:r>
      <w:r w:rsidRPr="002C0B29">
        <w:rPr>
          <w:rFonts w:ascii="Times New Roman" w:hAnsi="Times New Roman"/>
        </w:rPr>
        <w:t>А. М. Гржибовский</w:t>
      </w:r>
    </w:p>
    <w:p w:rsidR="002E5551" w:rsidRPr="00E05C29" w:rsidRDefault="002E5551" w:rsidP="002E5551">
      <w:pPr>
        <w:pStyle w:val="a7"/>
        <w:rPr>
          <w:rFonts w:ascii="Times New Roman" w:hAnsi="Times New Roman"/>
          <w:b w:val="0"/>
          <w:w w:val="100"/>
          <w:sz w:val="24"/>
        </w:rPr>
      </w:pPr>
      <w:r w:rsidRPr="00E05C29">
        <w:rPr>
          <w:rFonts w:ascii="Times New Roman" w:hAnsi="Times New Roman"/>
          <w:b w:val="0"/>
          <w:w w:val="100"/>
          <w:sz w:val="24"/>
          <w:vertAlign w:val="superscript"/>
        </w:rPr>
        <w:t>1</w:t>
      </w:r>
      <w:r w:rsidRPr="00E05C29">
        <w:rPr>
          <w:rFonts w:ascii="Times New Roman" w:hAnsi="Times New Roman"/>
          <w:b w:val="0"/>
          <w:w w:val="100"/>
          <w:sz w:val="24"/>
        </w:rPr>
        <w:t xml:space="preserve">Казахский национальный медицинский университет, г. </w:t>
      </w:r>
      <w:proofErr w:type="spellStart"/>
      <w:r w:rsidRPr="00E05C29">
        <w:rPr>
          <w:rFonts w:ascii="Times New Roman" w:hAnsi="Times New Roman"/>
          <w:b w:val="0"/>
          <w:w w:val="100"/>
          <w:sz w:val="24"/>
        </w:rPr>
        <w:t>Алматы</w:t>
      </w:r>
      <w:proofErr w:type="spellEnd"/>
      <w:r w:rsidRPr="00E05C29">
        <w:rPr>
          <w:rFonts w:ascii="Times New Roman" w:hAnsi="Times New Roman"/>
          <w:b w:val="0"/>
          <w:w w:val="100"/>
          <w:sz w:val="24"/>
        </w:rPr>
        <w:t xml:space="preserve">, Казахстан; </w:t>
      </w:r>
      <w:r w:rsidRPr="00E05C29">
        <w:rPr>
          <w:rFonts w:ascii="Times New Roman" w:hAnsi="Times New Roman"/>
          <w:b w:val="0"/>
          <w:w w:val="100"/>
          <w:sz w:val="24"/>
          <w:vertAlign w:val="superscript"/>
        </w:rPr>
        <w:t>2</w:t>
      </w:r>
      <w:r w:rsidRPr="00E05C29">
        <w:rPr>
          <w:rFonts w:ascii="Times New Roman" w:hAnsi="Times New Roman"/>
          <w:b w:val="0"/>
          <w:w w:val="100"/>
          <w:sz w:val="24"/>
        </w:rPr>
        <w:t xml:space="preserve">Западно­казахстанский государственный медицинский университет, г. </w:t>
      </w:r>
      <w:proofErr w:type="spellStart"/>
      <w:r w:rsidRPr="00E05C29">
        <w:rPr>
          <w:rFonts w:ascii="Times New Roman" w:hAnsi="Times New Roman"/>
          <w:b w:val="0"/>
          <w:w w:val="100"/>
          <w:sz w:val="24"/>
        </w:rPr>
        <w:t>Актобе</w:t>
      </w:r>
      <w:proofErr w:type="spellEnd"/>
      <w:r w:rsidRPr="00E05C29">
        <w:rPr>
          <w:rFonts w:ascii="Times New Roman" w:hAnsi="Times New Roman"/>
          <w:b w:val="0"/>
          <w:w w:val="100"/>
          <w:sz w:val="24"/>
        </w:rPr>
        <w:t xml:space="preserve">, Казахстан; </w:t>
      </w:r>
      <w:r w:rsidRPr="00E05C29">
        <w:rPr>
          <w:rFonts w:ascii="Times New Roman" w:hAnsi="Times New Roman"/>
          <w:b w:val="0"/>
          <w:w w:val="100"/>
          <w:sz w:val="24"/>
          <w:vertAlign w:val="superscript"/>
        </w:rPr>
        <w:t>3</w:t>
      </w:r>
      <w:r w:rsidRPr="00E05C29">
        <w:rPr>
          <w:rFonts w:ascii="Times New Roman" w:hAnsi="Times New Roman"/>
          <w:b w:val="0"/>
          <w:w w:val="100"/>
          <w:sz w:val="24"/>
        </w:rPr>
        <w:t xml:space="preserve">Национальный институт общественного здравоохранения, г. Осло, Норвегия; </w:t>
      </w:r>
      <w:r w:rsidRPr="00E05C29">
        <w:rPr>
          <w:rFonts w:ascii="Times New Roman" w:hAnsi="Times New Roman"/>
          <w:b w:val="0"/>
          <w:w w:val="100"/>
          <w:sz w:val="24"/>
          <w:vertAlign w:val="superscript"/>
        </w:rPr>
        <w:t>4</w:t>
      </w:r>
      <w:r w:rsidRPr="00E05C29">
        <w:rPr>
          <w:rFonts w:ascii="Times New Roman" w:hAnsi="Times New Roman"/>
          <w:b w:val="0"/>
          <w:w w:val="100"/>
          <w:sz w:val="24"/>
        </w:rPr>
        <w:t xml:space="preserve">Северный государственный медицинский университет, г. Архангельск; </w:t>
      </w:r>
      <w:r w:rsidRPr="00E05C29">
        <w:rPr>
          <w:rFonts w:ascii="Times New Roman" w:hAnsi="Times New Roman"/>
          <w:b w:val="0"/>
          <w:w w:val="100"/>
          <w:sz w:val="24"/>
          <w:vertAlign w:val="superscript"/>
        </w:rPr>
        <w:t>5</w:t>
      </w:r>
      <w:r w:rsidRPr="00E05C29">
        <w:rPr>
          <w:rFonts w:ascii="Times New Roman" w:hAnsi="Times New Roman"/>
          <w:b w:val="0"/>
          <w:w w:val="100"/>
          <w:sz w:val="24"/>
        </w:rPr>
        <w:t xml:space="preserve">Северо­Восточный федеральный университет, г. Якутск; </w:t>
      </w:r>
      <w:r w:rsidRPr="00E05C29">
        <w:rPr>
          <w:rFonts w:ascii="Times New Roman" w:hAnsi="Times New Roman"/>
          <w:b w:val="0"/>
          <w:w w:val="100"/>
          <w:sz w:val="24"/>
          <w:vertAlign w:val="superscript"/>
        </w:rPr>
        <w:t>6</w:t>
      </w:r>
      <w:r w:rsidRPr="00E05C29">
        <w:rPr>
          <w:rFonts w:ascii="Times New Roman" w:hAnsi="Times New Roman"/>
          <w:b w:val="0"/>
          <w:w w:val="100"/>
          <w:sz w:val="24"/>
        </w:rPr>
        <w:t xml:space="preserve">Международный </w:t>
      </w:r>
      <w:proofErr w:type="spellStart"/>
      <w:r w:rsidRPr="00E05C29">
        <w:rPr>
          <w:rFonts w:ascii="Times New Roman" w:hAnsi="Times New Roman"/>
          <w:b w:val="0"/>
          <w:w w:val="100"/>
          <w:sz w:val="24"/>
        </w:rPr>
        <w:t>казахско­турецкий</w:t>
      </w:r>
      <w:proofErr w:type="spellEnd"/>
      <w:r w:rsidRPr="00E05C29">
        <w:rPr>
          <w:rFonts w:ascii="Times New Roman" w:hAnsi="Times New Roman"/>
          <w:b w:val="0"/>
          <w:w w:val="100"/>
          <w:sz w:val="24"/>
        </w:rPr>
        <w:t xml:space="preserve"> университет им. Х. А. </w:t>
      </w:r>
      <w:proofErr w:type="spellStart"/>
      <w:r w:rsidRPr="00E05C29">
        <w:rPr>
          <w:rFonts w:ascii="Times New Roman" w:hAnsi="Times New Roman"/>
          <w:b w:val="0"/>
          <w:w w:val="100"/>
          <w:sz w:val="24"/>
        </w:rPr>
        <w:t>Ясави</w:t>
      </w:r>
      <w:proofErr w:type="spellEnd"/>
      <w:r w:rsidRPr="00E05C29">
        <w:rPr>
          <w:rFonts w:ascii="Times New Roman" w:hAnsi="Times New Roman"/>
          <w:b w:val="0"/>
          <w:w w:val="100"/>
          <w:sz w:val="24"/>
        </w:rPr>
        <w:t>, г. Туркестан, Казахстан</w:t>
      </w:r>
    </w:p>
    <w:p w:rsidR="002E5551" w:rsidRPr="002C0B29" w:rsidRDefault="002E5551" w:rsidP="002E5551">
      <w:pPr>
        <w:pStyle w:val="a8"/>
        <w:rPr>
          <w:rFonts w:ascii="Times New Roman" w:hAnsi="Times New Roman"/>
          <w:w w:val="100"/>
          <w:sz w:val="24"/>
        </w:rPr>
      </w:pPr>
    </w:p>
    <w:p w:rsidR="002E5551" w:rsidRPr="002C0B29" w:rsidRDefault="002E5551" w:rsidP="002E5551">
      <w:pPr>
        <w:pStyle w:val="a8"/>
        <w:rPr>
          <w:rFonts w:ascii="Times New Roman" w:hAnsi="Times New Roman"/>
          <w:w w:val="100"/>
          <w:sz w:val="24"/>
        </w:rPr>
      </w:pPr>
      <w:r w:rsidRPr="002C0B29">
        <w:rPr>
          <w:rFonts w:ascii="Times New Roman" w:hAnsi="Times New Roman"/>
          <w:w w:val="100"/>
          <w:sz w:val="24"/>
        </w:rPr>
        <w:t xml:space="preserve">В ходе поперечного выборочного исследования изучена распространенность курения, его связь с </w:t>
      </w:r>
      <w:proofErr w:type="spellStart"/>
      <w:r w:rsidRPr="002C0B29">
        <w:rPr>
          <w:rFonts w:ascii="Times New Roman" w:hAnsi="Times New Roman"/>
          <w:w w:val="100"/>
          <w:sz w:val="24"/>
        </w:rPr>
        <w:t>социально­демографическими</w:t>
      </w:r>
      <w:proofErr w:type="spellEnd"/>
      <w:r w:rsidRPr="002C0B29">
        <w:rPr>
          <w:rFonts w:ascii="Times New Roman" w:hAnsi="Times New Roman"/>
          <w:w w:val="100"/>
          <w:sz w:val="24"/>
        </w:rPr>
        <w:t xml:space="preserve"> факторами риска, а также факторы, связанные </w:t>
      </w:r>
      <w:proofErr w:type="spellStart"/>
      <w:r w:rsidRPr="002C0B29">
        <w:rPr>
          <w:rFonts w:ascii="Times New Roman" w:hAnsi="Times New Roman"/>
          <w:w w:val="100"/>
          <w:sz w:val="24"/>
        </w:rPr>
        <w:t>c</w:t>
      </w:r>
      <w:proofErr w:type="spellEnd"/>
      <w:r w:rsidRPr="002C0B29">
        <w:rPr>
          <w:rFonts w:ascii="Times New Roman" w:hAnsi="Times New Roman"/>
          <w:w w:val="100"/>
          <w:sz w:val="24"/>
        </w:rPr>
        <w:t xml:space="preserve"> желанием бросить курить в г. </w:t>
      </w:r>
      <w:proofErr w:type="spellStart"/>
      <w:r w:rsidRPr="002C0B29">
        <w:rPr>
          <w:rFonts w:ascii="Times New Roman" w:hAnsi="Times New Roman"/>
          <w:w w:val="100"/>
          <w:sz w:val="24"/>
        </w:rPr>
        <w:t>Алматы</w:t>
      </w:r>
      <w:proofErr w:type="spellEnd"/>
      <w:r w:rsidRPr="002C0B29">
        <w:rPr>
          <w:rFonts w:ascii="Times New Roman" w:hAnsi="Times New Roman"/>
          <w:w w:val="100"/>
          <w:sz w:val="24"/>
        </w:rPr>
        <w:t>, Казахстан. В выборку вошли 1 174 случайно отобранных человека в возрасте 45 лет и старше. Независимые связи между переменными изучали с помощью многомерной регрессии Пуассона и рассчитывали отношения распространенностей (ОР) с 95</w:t>
      </w:r>
      <w:r w:rsidRPr="002C0B29">
        <w:rPr>
          <w:rFonts w:ascii="Times New Roman"/>
          <w:w w:val="100"/>
          <w:sz w:val="24"/>
        </w:rPr>
        <w:t> </w:t>
      </w:r>
      <w:r w:rsidRPr="002C0B29">
        <w:rPr>
          <w:rFonts w:ascii="Times New Roman" w:hAnsi="Times New Roman"/>
          <w:w w:val="100"/>
          <w:sz w:val="24"/>
        </w:rPr>
        <w:t>% доверительными интервалами (ДИ). Для курильщиков оценивали факторы, связанные с желанием бросить курить. Отметили, что курят постоянно 40,7</w:t>
      </w:r>
      <w:r w:rsidRPr="002C0B29">
        <w:rPr>
          <w:rFonts w:ascii="Times New Roman"/>
          <w:w w:val="100"/>
          <w:sz w:val="24"/>
        </w:rPr>
        <w:t> </w:t>
      </w:r>
      <w:r w:rsidRPr="002C0B29">
        <w:rPr>
          <w:rFonts w:ascii="Times New Roman" w:hAnsi="Times New Roman"/>
          <w:w w:val="100"/>
          <w:sz w:val="24"/>
        </w:rPr>
        <w:t>% мужчин и 10,0</w:t>
      </w:r>
      <w:r w:rsidRPr="002C0B29">
        <w:rPr>
          <w:rFonts w:ascii="Times New Roman"/>
          <w:w w:val="100"/>
          <w:sz w:val="24"/>
        </w:rPr>
        <w:t> </w:t>
      </w:r>
      <w:r w:rsidRPr="002C0B29">
        <w:rPr>
          <w:rFonts w:ascii="Times New Roman" w:hAnsi="Times New Roman"/>
          <w:w w:val="100"/>
          <w:sz w:val="24"/>
        </w:rPr>
        <w:t>% женщин. Среди них 63,1</w:t>
      </w:r>
      <w:r w:rsidRPr="002C0B29">
        <w:rPr>
          <w:rFonts w:ascii="Times New Roman"/>
          <w:w w:val="100"/>
          <w:sz w:val="24"/>
        </w:rPr>
        <w:t> </w:t>
      </w:r>
      <w:r w:rsidRPr="002C0B29">
        <w:rPr>
          <w:rFonts w:ascii="Times New Roman" w:hAnsi="Times New Roman"/>
          <w:w w:val="100"/>
          <w:sz w:val="24"/>
        </w:rPr>
        <w:t>% мужчин и 72,1</w:t>
      </w:r>
      <w:r w:rsidRPr="002C0B29">
        <w:rPr>
          <w:rFonts w:ascii="Times New Roman"/>
          <w:w w:val="100"/>
          <w:sz w:val="24"/>
        </w:rPr>
        <w:t> </w:t>
      </w:r>
      <w:r w:rsidRPr="002C0B29">
        <w:rPr>
          <w:rFonts w:ascii="Times New Roman" w:hAnsi="Times New Roman"/>
          <w:w w:val="100"/>
          <w:sz w:val="24"/>
        </w:rPr>
        <w:t>% женщин заявили, что желают бросить курить. Мужской пол (ОР = 4.14; 95</w:t>
      </w:r>
      <w:r w:rsidRPr="002C0B29">
        <w:rPr>
          <w:rFonts w:ascii="Times New Roman"/>
          <w:w w:val="100"/>
          <w:sz w:val="24"/>
        </w:rPr>
        <w:t> </w:t>
      </w:r>
      <w:r w:rsidRPr="002C0B29">
        <w:rPr>
          <w:rFonts w:ascii="Times New Roman" w:hAnsi="Times New Roman"/>
          <w:w w:val="100"/>
          <w:sz w:val="24"/>
        </w:rPr>
        <w:t>% ДИ: 3.18–5.40), принадлежность к русской этнической группе (ОР = 1.56; 95</w:t>
      </w:r>
      <w:r w:rsidRPr="002C0B29">
        <w:rPr>
          <w:rFonts w:ascii="Times New Roman"/>
          <w:w w:val="100"/>
          <w:sz w:val="24"/>
        </w:rPr>
        <w:t> </w:t>
      </w:r>
      <w:r w:rsidRPr="002C0B29">
        <w:rPr>
          <w:rFonts w:ascii="Times New Roman" w:hAnsi="Times New Roman"/>
          <w:w w:val="100"/>
          <w:sz w:val="24"/>
        </w:rPr>
        <w:t>% ДИ: 1.23–1.97), среднее и ниже образование (ОР = 1.37; 95</w:t>
      </w:r>
      <w:r w:rsidRPr="002C0B29">
        <w:rPr>
          <w:rFonts w:ascii="Times New Roman"/>
          <w:w w:val="100"/>
          <w:sz w:val="24"/>
        </w:rPr>
        <w:t> </w:t>
      </w:r>
      <w:r w:rsidRPr="002C0B29">
        <w:rPr>
          <w:rFonts w:ascii="Times New Roman" w:hAnsi="Times New Roman"/>
          <w:w w:val="100"/>
          <w:sz w:val="24"/>
        </w:rPr>
        <w:t>% ДИ: 1.09–1.73), а также удовлетворительный или хуже психологический климат в семье (ОР = 1.84; 95</w:t>
      </w:r>
      <w:r w:rsidRPr="002C0B29">
        <w:rPr>
          <w:rFonts w:ascii="Times New Roman"/>
          <w:w w:val="100"/>
          <w:sz w:val="24"/>
        </w:rPr>
        <w:t> </w:t>
      </w:r>
      <w:r w:rsidRPr="002C0B29">
        <w:rPr>
          <w:rFonts w:ascii="Times New Roman" w:hAnsi="Times New Roman"/>
          <w:w w:val="100"/>
          <w:sz w:val="24"/>
        </w:rPr>
        <w:t>% ДИ: 1.26–2.67) являлись независимыми предикторами курения. Мужчины из тех, кто оценивал свое здоровье как плохое (ОР = 1.24; 95</w:t>
      </w:r>
      <w:r w:rsidRPr="002C0B29">
        <w:rPr>
          <w:rFonts w:ascii="Times New Roman"/>
          <w:w w:val="100"/>
          <w:sz w:val="24"/>
        </w:rPr>
        <w:t> </w:t>
      </w:r>
      <w:r w:rsidRPr="002C0B29">
        <w:rPr>
          <w:rFonts w:ascii="Times New Roman" w:hAnsi="Times New Roman"/>
          <w:w w:val="100"/>
          <w:sz w:val="24"/>
        </w:rPr>
        <w:t>% ДИ: 1.11–1.38) или удовлетворительное (ОР = 1.17; 95</w:t>
      </w:r>
      <w:r w:rsidRPr="002C0B29">
        <w:rPr>
          <w:rFonts w:ascii="Times New Roman"/>
          <w:w w:val="100"/>
          <w:sz w:val="24"/>
        </w:rPr>
        <w:t> </w:t>
      </w:r>
      <w:r w:rsidRPr="002C0B29">
        <w:rPr>
          <w:rFonts w:ascii="Times New Roman" w:hAnsi="Times New Roman"/>
          <w:w w:val="100"/>
          <w:sz w:val="24"/>
        </w:rPr>
        <w:t>% ДИ: 1.08–1.27), отмечал как минимум хороший психологический климат в семье (ОР = 1.20; 95</w:t>
      </w:r>
      <w:r w:rsidRPr="002C0B29">
        <w:rPr>
          <w:rFonts w:ascii="Times New Roman"/>
          <w:w w:val="100"/>
          <w:sz w:val="24"/>
        </w:rPr>
        <w:t> </w:t>
      </w:r>
      <w:r w:rsidRPr="002C0B29">
        <w:rPr>
          <w:rFonts w:ascii="Times New Roman" w:hAnsi="Times New Roman"/>
          <w:w w:val="100"/>
          <w:sz w:val="24"/>
        </w:rPr>
        <w:t>% ДИ: 1.03–1.41) и выкуривал в день 10–19 сигарет (ОР = 1.29; 95</w:t>
      </w:r>
      <w:r w:rsidRPr="002C0B29">
        <w:rPr>
          <w:rFonts w:ascii="Times New Roman"/>
          <w:w w:val="100"/>
          <w:sz w:val="24"/>
        </w:rPr>
        <w:t> </w:t>
      </w:r>
      <w:r w:rsidRPr="002C0B29">
        <w:rPr>
          <w:rFonts w:ascii="Times New Roman" w:hAnsi="Times New Roman"/>
          <w:w w:val="100"/>
          <w:sz w:val="24"/>
        </w:rPr>
        <w:t xml:space="preserve">% ДИ: 1.17–1.41), чаще отмечали желание отказаться от курения по сравнению с </w:t>
      </w:r>
      <w:proofErr w:type="spellStart"/>
      <w:r w:rsidRPr="002C0B29">
        <w:rPr>
          <w:rFonts w:ascii="Times New Roman" w:hAnsi="Times New Roman"/>
          <w:w w:val="100"/>
          <w:sz w:val="24"/>
        </w:rPr>
        <w:t>референтными</w:t>
      </w:r>
      <w:proofErr w:type="spellEnd"/>
      <w:r w:rsidRPr="002C0B29">
        <w:rPr>
          <w:rFonts w:ascii="Times New Roman" w:hAnsi="Times New Roman"/>
          <w:w w:val="100"/>
          <w:sz w:val="24"/>
        </w:rPr>
        <w:t xml:space="preserve"> группами. </w:t>
      </w:r>
    </w:p>
    <w:p w:rsidR="002E5551" w:rsidRPr="002C0B29" w:rsidRDefault="002E5551" w:rsidP="002E5551">
      <w:pPr>
        <w:pStyle w:val="a8"/>
        <w:rPr>
          <w:rFonts w:ascii="Times New Roman" w:hAnsi="Times New Roman"/>
          <w:w w:val="100"/>
          <w:sz w:val="24"/>
        </w:rPr>
      </w:pPr>
      <w:r w:rsidRPr="002C0B29">
        <w:rPr>
          <w:rFonts w:ascii="Times New Roman" w:hAnsi="Times New Roman"/>
          <w:b/>
          <w:bCs/>
          <w:w w:val="100"/>
          <w:sz w:val="24"/>
        </w:rPr>
        <w:t>Ключевые слова:</w:t>
      </w:r>
      <w:r w:rsidRPr="002C0B29">
        <w:rPr>
          <w:rFonts w:ascii="Times New Roman" w:hAnsi="Times New Roman"/>
          <w:w w:val="100"/>
          <w:sz w:val="24"/>
        </w:rPr>
        <w:t xml:space="preserve"> курение, детерминанты, отказ от курения, </w:t>
      </w:r>
      <w:proofErr w:type="spellStart"/>
      <w:r w:rsidRPr="002C0B29">
        <w:rPr>
          <w:rFonts w:ascii="Times New Roman" w:hAnsi="Times New Roman"/>
          <w:w w:val="100"/>
          <w:sz w:val="24"/>
        </w:rPr>
        <w:t>Алматы</w:t>
      </w:r>
      <w:proofErr w:type="spellEnd"/>
      <w:r w:rsidRPr="002C0B29">
        <w:rPr>
          <w:rFonts w:ascii="Times New Roman" w:hAnsi="Times New Roman"/>
          <w:w w:val="100"/>
          <w:sz w:val="24"/>
        </w:rPr>
        <w:t>, Казахстан, Центральная Азия</w:t>
      </w:r>
    </w:p>
    <w:p w:rsidR="002E5551" w:rsidRPr="002C0B29" w:rsidRDefault="002E5551" w:rsidP="002E5551">
      <w:pPr>
        <w:pStyle w:val="a3"/>
        <w:rPr>
          <w:rFonts w:ascii="Times New Roman" w:hAnsi="Times New Roman"/>
          <w:sz w:val="24"/>
        </w:rPr>
      </w:pPr>
    </w:p>
    <w:p w:rsidR="002E5551" w:rsidRPr="002C0B29" w:rsidRDefault="002E5551" w:rsidP="002E5551">
      <w:pPr>
        <w:rPr>
          <w:rFonts w:ascii="Times New Roman" w:hAnsi="Times New Roman"/>
          <w:sz w:val="24"/>
        </w:rPr>
      </w:pPr>
    </w:p>
    <w:p w:rsidR="002E5551" w:rsidRPr="002C0B29" w:rsidRDefault="002E5551" w:rsidP="002E5551">
      <w:pPr>
        <w:rPr>
          <w:rFonts w:ascii="Times New Roman" w:hAnsi="Times New Roman"/>
          <w:sz w:val="24"/>
        </w:rPr>
      </w:pPr>
    </w:p>
    <w:p w:rsidR="002E5551" w:rsidRPr="002C0B29" w:rsidRDefault="002E5551" w:rsidP="002E5551">
      <w:pPr>
        <w:rPr>
          <w:rFonts w:ascii="Times New Roman" w:hAnsi="Times New Roman"/>
          <w:sz w:val="24"/>
        </w:rPr>
      </w:pPr>
    </w:p>
    <w:p w:rsidR="002E5551" w:rsidRPr="002C0B29" w:rsidRDefault="002E5551" w:rsidP="002E5551">
      <w:pPr>
        <w:pStyle w:val="a4"/>
        <w:rPr>
          <w:rFonts w:ascii="Times New Roman" w:hAnsi="Times New Roman"/>
          <w:sz w:val="24"/>
        </w:rPr>
      </w:pPr>
      <w:r w:rsidRPr="002C0B29">
        <w:rPr>
          <w:rFonts w:ascii="Times New Roman" w:hAnsi="Times New Roman"/>
          <w:sz w:val="24"/>
        </w:rPr>
        <w:t>УДК 615.356(470.11)</w:t>
      </w:r>
    </w:p>
    <w:p w:rsidR="002E5551" w:rsidRPr="00E05C29" w:rsidRDefault="002E5551" w:rsidP="002E5551">
      <w:pPr>
        <w:pStyle w:val="a5"/>
        <w:rPr>
          <w:rFonts w:ascii="Times New Roman" w:hAnsi="Times New Roman"/>
          <w:b/>
          <w:sz w:val="24"/>
        </w:rPr>
      </w:pPr>
      <w:r w:rsidRPr="00E05C29">
        <w:rPr>
          <w:rFonts w:ascii="Times New Roman" w:hAnsi="Times New Roman"/>
          <w:b/>
          <w:sz w:val="24"/>
        </w:rPr>
        <w:t>Обеспеченность витамином D различных ВОЗРАСТНЫХ групп насЕления г. Архангельска</w:t>
      </w:r>
    </w:p>
    <w:p w:rsidR="002E5551" w:rsidRPr="002C0B29" w:rsidRDefault="002E5551" w:rsidP="002E5551">
      <w:pPr>
        <w:pStyle w:val="a6"/>
        <w:rPr>
          <w:rFonts w:ascii="Times New Roman" w:hAnsi="Times New Roman"/>
        </w:rPr>
      </w:pPr>
      <w:r w:rsidRPr="002C0B29">
        <w:rPr>
          <w:rFonts w:ascii="Times New Roman" w:hAnsi="Times New Roman"/>
        </w:rPr>
        <w:t xml:space="preserve">© 2016 г. С. И. </w:t>
      </w:r>
      <w:proofErr w:type="spellStart"/>
      <w:r w:rsidRPr="002C0B29">
        <w:rPr>
          <w:rFonts w:ascii="Times New Roman" w:hAnsi="Times New Roman"/>
        </w:rPr>
        <w:t>Малявская</w:t>
      </w:r>
      <w:proofErr w:type="spellEnd"/>
      <w:r w:rsidRPr="002C0B29">
        <w:rPr>
          <w:rFonts w:ascii="Times New Roman" w:hAnsi="Times New Roman"/>
        </w:rPr>
        <w:t xml:space="preserve">, Г. Н </w:t>
      </w:r>
      <w:proofErr w:type="spellStart"/>
      <w:r w:rsidRPr="002C0B29">
        <w:rPr>
          <w:rFonts w:ascii="Times New Roman" w:hAnsi="Times New Roman"/>
        </w:rPr>
        <w:t>Кострова</w:t>
      </w:r>
      <w:proofErr w:type="spellEnd"/>
      <w:r w:rsidRPr="002C0B29">
        <w:rPr>
          <w:rFonts w:ascii="Times New Roman" w:hAnsi="Times New Roman"/>
        </w:rPr>
        <w:t>., А. В. Лебедев, *Е. В. Голышева</w:t>
      </w:r>
    </w:p>
    <w:p w:rsidR="002E5551" w:rsidRPr="00E05C29" w:rsidRDefault="002E5551" w:rsidP="002E5551">
      <w:pPr>
        <w:pStyle w:val="a7"/>
        <w:rPr>
          <w:rFonts w:ascii="Times New Roman" w:hAnsi="Times New Roman"/>
          <w:b w:val="0"/>
          <w:w w:val="100"/>
          <w:sz w:val="24"/>
        </w:rPr>
      </w:pPr>
      <w:r w:rsidRPr="00E05C29">
        <w:rPr>
          <w:rFonts w:ascii="Times New Roman" w:hAnsi="Times New Roman"/>
          <w:b w:val="0"/>
          <w:w w:val="100"/>
          <w:sz w:val="24"/>
        </w:rPr>
        <w:lastRenderedPageBreak/>
        <w:t>Северный государственный медицинский университет,</w:t>
      </w:r>
    </w:p>
    <w:p w:rsidR="002E5551" w:rsidRPr="00E05C29" w:rsidRDefault="002E5551" w:rsidP="002E5551">
      <w:pPr>
        <w:pStyle w:val="a7"/>
        <w:rPr>
          <w:rFonts w:ascii="Times New Roman" w:hAnsi="Times New Roman"/>
          <w:b w:val="0"/>
          <w:w w:val="100"/>
          <w:sz w:val="24"/>
        </w:rPr>
      </w:pPr>
      <w:r w:rsidRPr="00E05C29">
        <w:rPr>
          <w:rFonts w:ascii="Times New Roman" w:hAnsi="Times New Roman"/>
          <w:b w:val="0"/>
          <w:w w:val="100"/>
          <w:sz w:val="24"/>
        </w:rPr>
        <w:t xml:space="preserve">*Архангельская детская клиническая больница им. П. Г. </w:t>
      </w:r>
      <w:proofErr w:type="spellStart"/>
      <w:r w:rsidRPr="00E05C29">
        <w:rPr>
          <w:rFonts w:ascii="Times New Roman" w:hAnsi="Times New Roman"/>
          <w:b w:val="0"/>
          <w:w w:val="100"/>
          <w:sz w:val="24"/>
        </w:rPr>
        <w:t>Выжлецова</w:t>
      </w:r>
      <w:proofErr w:type="spellEnd"/>
      <w:r w:rsidRPr="00E05C29">
        <w:rPr>
          <w:rFonts w:ascii="Times New Roman" w:hAnsi="Times New Roman"/>
          <w:b w:val="0"/>
          <w:w w:val="100"/>
          <w:sz w:val="24"/>
        </w:rPr>
        <w:t>, г. Архангельск</w:t>
      </w:r>
    </w:p>
    <w:p w:rsidR="002E5551" w:rsidRPr="002C0B29" w:rsidRDefault="002E5551" w:rsidP="002E5551">
      <w:pPr>
        <w:pStyle w:val="a8"/>
        <w:rPr>
          <w:rFonts w:ascii="Times New Roman" w:hAnsi="Times New Roman"/>
          <w:w w:val="100"/>
          <w:sz w:val="24"/>
        </w:rPr>
      </w:pPr>
    </w:p>
    <w:p w:rsidR="002E5551" w:rsidRPr="002C0B29" w:rsidRDefault="002E5551" w:rsidP="002E5551">
      <w:pPr>
        <w:pStyle w:val="a8"/>
        <w:rPr>
          <w:rFonts w:ascii="Times New Roman" w:hAnsi="Times New Roman"/>
          <w:w w:val="100"/>
          <w:sz w:val="24"/>
        </w:rPr>
      </w:pPr>
      <w:r w:rsidRPr="002C0B29">
        <w:rPr>
          <w:rFonts w:ascii="Times New Roman" w:hAnsi="Times New Roman"/>
          <w:w w:val="100"/>
          <w:sz w:val="24"/>
        </w:rPr>
        <w:t xml:space="preserve">Дефицит витамина D является общепризнанной мировой проблемой здоровья в связи с его ролью в патогенезе и прогрессировании различных заболеваний. Представляет интерес изучение обеспеченности витамином населения различных возрастных групп, проживающего в Арктике и </w:t>
      </w:r>
      <w:proofErr w:type="spellStart"/>
      <w:r w:rsidRPr="002C0B29">
        <w:rPr>
          <w:rFonts w:ascii="Times New Roman" w:hAnsi="Times New Roman"/>
          <w:w w:val="100"/>
          <w:sz w:val="24"/>
        </w:rPr>
        <w:t>приарктических</w:t>
      </w:r>
      <w:proofErr w:type="spellEnd"/>
      <w:r w:rsidRPr="002C0B29">
        <w:rPr>
          <w:rFonts w:ascii="Times New Roman" w:hAnsi="Times New Roman"/>
          <w:w w:val="100"/>
          <w:sz w:val="24"/>
        </w:rPr>
        <w:t xml:space="preserve"> территориях, где риск развития его дефицита, обусловленный низким уровнем инсоляции, усугубляется экстремальными климатогеографическими факторами. Цель исследования – оценить обеспеченность витамином D населения г. Архангельска в различных возрастных группах. В поперечном (одномоментном) неконтролируемом исследовании изучали концентрацию 25­ОН витамина D – 25(ОН)D в сыворотке крови у жителей города обоих полов в </w:t>
      </w:r>
      <w:proofErr w:type="spellStart"/>
      <w:r w:rsidRPr="002C0B29">
        <w:rPr>
          <w:rFonts w:ascii="Times New Roman" w:hAnsi="Times New Roman"/>
          <w:w w:val="100"/>
          <w:sz w:val="24"/>
        </w:rPr>
        <w:t>весенне­осенний</w:t>
      </w:r>
      <w:proofErr w:type="spellEnd"/>
      <w:r w:rsidRPr="002C0B29">
        <w:rPr>
          <w:rFonts w:ascii="Times New Roman" w:hAnsi="Times New Roman"/>
          <w:w w:val="100"/>
          <w:sz w:val="24"/>
        </w:rPr>
        <w:t xml:space="preserve"> период 2013–2014 годов, осенний период 2015­го. Умеренный дефицит (недостаточность) витамина определяли при уровне 25(ОН)D в пределах 20–30 </w:t>
      </w:r>
      <w:proofErr w:type="spellStart"/>
      <w:r w:rsidRPr="002C0B29">
        <w:rPr>
          <w:rFonts w:ascii="Times New Roman" w:hAnsi="Times New Roman"/>
          <w:w w:val="100"/>
          <w:sz w:val="24"/>
        </w:rPr>
        <w:t>нг</w:t>
      </w:r>
      <w:proofErr w:type="spellEnd"/>
      <w:r w:rsidRPr="002C0B29">
        <w:rPr>
          <w:rFonts w:ascii="Times New Roman" w:hAnsi="Times New Roman"/>
          <w:w w:val="100"/>
          <w:sz w:val="24"/>
        </w:rPr>
        <w:t xml:space="preserve">/мл, дефицит – при 10–19 </w:t>
      </w:r>
      <w:proofErr w:type="spellStart"/>
      <w:r w:rsidRPr="002C0B29">
        <w:rPr>
          <w:rFonts w:ascii="Times New Roman" w:hAnsi="Times New Roman"/>
          <w:w w:val="100"/>
          <w:sz w:val="24"/>
        </w:rPr>
        <w:t>нг</w:t>
      </w:r>
      <w:proofErr w:type="spellEnd"/>
      <w:r w:rsidRPr="002C0B29">
        <w:rPr>
          <w:rFonts w:ascii="Times New Roman" w:hAnsi="Times New Roman"/>
          <w:w w:val="100"/>
          <w:sz w:val="24"/>
        </w:rPr>
        <w:t xml:space="preserve">/мл, тяжелый дефицит – &lt; 10 </w:t>
      </w:r>
      <w:proofErr w:type="spellStart"/>
      <w:r w:rsidRPr="002C0B29">
        <w:rPr>
          <w:rFonts w:ascii="Times New Roman" w:hAnsi="Times New Roman"/>
          <w:w w:val="100"/>
          <w:sz w:val="24"/>
        </w:rPr>
        <w:t>нг</w:t>
      </w:r>
      <w:proofErr w:type="spellEnd"/>
      <w:r w:rsidRPr="002C0B29">
        <w:rPr>
          <w:rFonts w:ascii="Times New Roman" w:hAnsi="Times New Roman"/>
          <w:w w:val="100"/>
          <w:sz w:val="24"/>
        </w:rPr>
        <w:t>/мл. В исследование включены дети в возрасте до 3 лет (</w:t>
      </w:r>
      <w:proofErr w:type="spellStart"/>
      <w:r w:rsidRPr="002C0B29">
        <w:rPr>
          <w:rFonts w:ascii="Times New Roman" w:hAnsi="Times New Roman"/>
          <w:w w:val="100"/>
          <w:sz w:val="24"/>
        </w:rPr>
        <w:t>n</w:t>
      </w:r>
      <w:proofErr w:type="spellEnd"/>
      <w:r w:rsidRPr="002C0B29">
        <w:rPr>
          <w:rFonts w:ascii="Times New Roman" w:hAnsi="Times New Roman"/>
          <w:w w:val="100"/>
          <w:sz w:val="24"/>
        </w:rPr>
        <w:t xml:space="preserve"> = 155), школьники 6–7 лет (</w:t>
      </w:r>
      <w:proofErr w:type="spellStart"/>
      <w:r w:rsidRPr="002C0B29">
        <w:rPr>
          <w:rFonts w:ascii="Times New Roman" w:hAnsi="Times New Roman"/>
          <w:w w:val="100"/>
          <w:sz w:val="24"/>
        </w:rPr>
        <w:t>n</w:t>
      </w:r>
      <w:proofErr w:type="spellEnd"/>
      <w:r w:rsidRPr="002C0B29">
        <w:rPr>
          <w:rFonts w:ascii="Times New Roman" w:hAnsi="Times New Roman"/>
          <w:w w:val="100"/>
          <w:sz w:val="24"/>
        </w:rPr>
        <w:t xml:space="preserve"> = 80), подростки 13–15 лет (</w:t>
      </w:r>
      <w:proofErr w:type="spellStart"/>
      <w:r w:rsidRPr="002C0B29">
        <w:rPr>
          <w:rFonts w:ascii="Times New Roman" w:hAnsi="Times New Roman"/>
          <w:w w:val="100"/>
          <w:sz w:val="24"/>
        </w:rPr>
        <w:t>n</w:t>
      </w:r>
      <w:proofErr w:type="spellEnd"/>
      <w:r w:rsidRPr="002C0B29">
        <w:rPr>
          <w:rFonts w:ascii="Times New Roman" w:hAnsi="Times New Roman"/>
          <w:w w:val="100"/>
          <w:sz w:val="24"/>
        </w:rPr>
        <w:t xml:space="preserve"> = 367), студенты вузов 18–22 лет (</w:t>
      </w:r>
      <w:proofErr w:type="spellStart"/>
      <w:r w:rsidRPr="002C0B29">
        <w:rPr>
          <w:rFonts w:ascii="Times New Roman" w:hAnsi="Times New Roman"/>
          <w:w w:val="100"/>
          <w:sz w:val="24"/>
        </w:rPr>
        <w:t>n</w:t>
      </w:r>
      <w:proofErr w:type="spellEnd"/>
      <w:r w:rsidRPr="002C0B29">
        <w:rPr>
          <w:rFonts w:ascii="Times New Roman" w:hAnsi="Times New Roman"/>
          <w:w w:val="100"/>
          <w:sz w:val="24"/>
        </w:rPr>
        <w:t xml:space="preserve"> = 260), взрослые 24–60 лет (</w:t>
      </w:r>
      <w:proofErr w:type="spellStart"/>
      <w:r w:rsidRPr="002C0B29">
        <w:rPr>
          <w:rFonts w:ascii="Times New Roman" w:hAnsi="Times New Roman"/>
          <w:w w:val="100"/>
          <w:sz w:val="24"/>
        </w:rPr>
        <w:t>n</w:t>
      </w:r>
      <w:proofErr w:type="spellEnd"/>
      <w:r w:rsidRPr="002C0B29">
        <w:rPr>
          <w:rFonts w:ascii="Times New Roman" w:hAnsi="Times New Roman"/>
          <w:w w:val="100"/>
          <w:sz w:val="24"/>
        </w:rPr>
        <w:t xml:space="preserve"> = 85). Недостаточность витамина D обнаружена у 38 (25</w:t>
      </w:r>
      <w:r w:rsidRPr="002C0B29">
        <w:rPr>
          <w:rFonts w:ascii="Times New Roman"/>
          <w:w w:val="100"/>
          <w:sz w:val="24"/>
        </w:rPr>
        <w:t> </w:t>
      </w:r>
      <w:r w:rsidRPr="002C0B29">
        <w:rPr>
          <w:rFonts w:ascii="Times New Roman" w:hAnsi="Times New Roman"/>
          <w:w w:val="100"/>
          <w:sz w:val="24"/>
        </w:rPr>
        <w:t>%), 16 (20</w:t>
      </w:r>
      <w:r w:rsidRPr="002C0B29">
        <w:rPr>
          <w:rFonts w:ascii="Times New Roman"/>
          <w:w w:val="100"/>
          <w:sz w:val="24"/>
        </w:rPr>
        <w:t> </w:t>
      </w:r>
      <w:r w:rsidRPr="002C0B29">
        <w:rPr>
          <w:rFonts w:ascii="Times New Roman" w:hAnsi="Times New Roman"/>
          <w:w w:val="100"/>
          <w:sz w:val="24"/>
        </w:rPr>
        <w:t>%), 71 (19</w:t>
      </w:r>
      <w:r w:rsidRPr="002C0B29">
        <w:rPr>
          <w:rFonts w:ascii="Times New Roman"/>
          <w:w w:val="100"/>
          <w:sz w:val="24"/>
        </w:rPr>
        <w:t> </w:t>
      </w:r>
      <w:r w:rsidRPr="002C0B29">
        <w:rPr>
          <w:rFonts w:ascii="Times New Roman" w:hAnsi="Times New Roman"/>
          <w:w w:val="100"/>
          <w:sz w:val="24"/>
        </w:rPr>
        <w:t>%), 36 (32</w:t>
      </w:r>
      <w:r w:rsidRPr="002C0B29">
        <w:rPr>
          <w:rFonts w:ascii="Times New Roman"/>
          <w:w w:val="100"/>
          <w:sz w:val="24"/>
        </w:rPr>
        <w:t> </w:t>
      </w:r>
      <w:r w:rsidRPr="002C0B29">
        <w:rPr>
          <w:rFonts w:ascii="Times New Roman" w:hAnsi="Times New Roman"/>
          <w:w w:val="100"/>
          <w:sz w:val="24"/>
        </w:rPr>
        <w:t>%) и 35 (41</w:t>
      </w:r>
      <w:r w:rsidRPr="002C0B29">
        <w:rPr>
          <w:rFonts w:ascii="Times New Roman"/>
          <w:w w:val="100"/>
          <w:sz w:val="24"/>
        </w:rPr>
        <w:t> </w:t>
      </w:r>
      <w:r w:rsidRPr="002C0B29">
        <w:rPr>
          <w:rFonts w:ascii="Times New Roman" w:hAnsi="Times New Roman"/>
          <w:w w:val="100"/>
          <w:sz w:val="24"/>
        </w:rPr>
        <w:t>%) человек; дефицит – у 35 (23</w:t>
      </w:r>
      <w:r w:rsidRPr="002C0B29">
        <w:rPr>
          <w:rFonts w:ascii="Times New Roman"/>
          <w:w w:val="100"/>
          <w:sz w:val="24"/>
        </w:rPr>
        <w:t> </w:t>
      </w:r>
      <w:r w:rsidRPr="002C0B29">
        <w:rPr>
          <w:rFonts w:ascii="Times New Roman" w:hAnsi="Times New Roman"/>
          <w:w w:val="100"/>
          <w:sz w:val="24"/>
        </w:rPr>
        <w:t>%), 39 (49</w:t>
      </w:r>
      <w:r w:rsidRPr="002C0B29">
        <w:rPr>
          <w:rFonts w:ascii="Times New Roman"/>
          <w:w w:val="100"/>
          <w:sz w:val="24"/>
        </w:rPr>
        <w:t> </w:t>
      </w:r>
      <w:r w:rsidRPr="002C0B29">
        <w:rPr>
          <w:rFonts w:ascii="Times New Roman" w:hAnsi="Times New Roman"/>
          <w:w w:val="100"/>
          <w:sz w:val="24"/>
        </w:rPr>
        <w:t>%), 249 (66</w:t>
      </w:r>
      <w:r w:rsidRPr="002C0B29">
        <w:rPr>
          <w:rFonts w:ascii="Times New Roman"/>
          <w:w w:val="100"/>
          <w:sz w:val="24"/>
        </w:rPr>
        <w:t> </w:t>
      </w:r>
      <w:r w:rsidRPr="002C0B29">
        <w:rPr>
          <w:rFonts w:ascii="Times New Roman" w:hAnsi="Times New Roman"/>
          <w:w w:val="100"/>
          <w:sz w:val="24"/>
        </w:rPr>
        <w:t>%), 103 (40</w:t>
      </w:r>
      <w:r w:rsidRPr="002C0B29">
        <w:rPr>
          <w:rFonts w:ascii="Times New Roman"/>
          <w:w w:val="100"/>
          <w:sz w:val="24"/>
        </w:rPr>
        <w:t> </w:t>
      </w:r>
      <w:r w:rsidRPr="002C0B29">
        <w:rPr>
          <w:rFonts w:ascii="Times New Roman" w:hAnsi="Times New Roman"/>
          <w:w w:val="100"/>
          <w:sz w:val="24"/>
        </w:rPr>
        <w:t>%), 25 (29</w:t>
      </w:r>
      <w:r w:rsidRPr="002C0B29">
        <w:rPr>
          <w:rFonts w:ascii="Times New Roman"/>
          <w:w w:val="100"/>
          <w:sz w:val="24"/>
        </w:rPr>
        <w:t> </w:t>
      </w:r>
      <w:r w:rsidRPr="002C0B29">
        <w:rPr>
          <w:rFonts w:ascii="Times New Roman" w:hAnsi="Times New Roman"/>
          <w:w w:val="100"/>
          <w:sz w:val="24"/>
        </w:rPr>
        <w:t>%); тяжелый дефицит — у 12 (8</w:t>
      </w:r>
      <w:r w:rsidRPr="002C0B29">
        <w:rPr>
          <w:rFonts w:ascii="Times New Roman"/>
          <w:w w:val="100"/>
          <w:sz w:val="24"/>
        </w:rPr>
        <w:t> </w:t>
      </w:r>
      <w:r w:rsidRPr="002C0B29">
        <w:rPr>
          <w:rFonts w:ascii="Times New Roman" w:hAnsi="Times New Roman"/>
          <w:w w:val="100"/>
          <w:sz w:val="24"/>
        </w:rPr>
        <w:t>%), 18 (22</w:t>
      </w:r>
      <w:r w:rsidRPr="002C0B29">
        <w:rPr>
          <w:rFonts w:ascii="Times New Roman"/>
          <w:w w:val="100"/>
          <w:sz w:val="24"/>
        </w:rPr>
        <w:t> </w:t>
      </w:r>
      <w:r w:rsidRPr="002C0B29">
        <w:rPr>
          <w:rFonts w:ascii="Times New Roman" w:hAnsi="Times New Roman"/>
          <w:w w:val="100"/>
          <w:sz w:val="24"/>
        </w:rPr>
        <w:t>%), 52 (14</w:t>
      </w:r>
      <w:r w:rsidRPr="002C0B29">
        <w:rPr>
          <w:rFonts w:ascii="Times New Roman"/>
          <w:w w:val="100"/>
          <w:sz w:val="24"/>
        </w:rPr>
        <w:t> </w:t>
      </w:r>
      <w:r w:rsidRPr="002C0B29">
        <w:rPr>
          <w:rFonts w:ascii="Times New Roman" w:hAnsi="Times New Roman"/>
          <w:w w:val="100"/>
          <w:sz w:val="24"/>
        </w:rPr>
        <w:t>%), 22 (8</w:t>
      </w:r>
      <w:r w:rsidRPr="002C0B29">
        <w:rPr>
          <w:rFonts w:ascii="Times New Roman"/>
          <w:w w:val="100"/>
          <w:sz w:val="24"/>
        </w:rPr>
        <w:t> </w:t>
      </w:r>
      <w:r w:rsidRPr="002C0B29">
        <w:rPr>
          <w:rFonts w:ascii="Times New Roman" w:hAnsi="Times New Roman"/>
          <w:w w:val="100"/>
          <w:sz w:val="24"/>
        </w:rPr>
        <w:t>%), 3 (4</w:t>
      </w:r>
      <w:r w:rsidRPr="002C0B29">
        <w:rPr>
          <w:rFonts w:ascii="Times New Roman"/>
          <w:w w:val="100"/>
          <w:sz w:val="24"/>
        </w:rPr>
        <w:t> </w:t>
      </w:r>
      <w:r w:rsidRPr="002C0B29">
        <w:rPr>
          <w:rFonts w:ascii="Times New Roman" w:hAnsi="Times New Roman"/>
          <w:w w:val="100"/>
          <w:sz w:val="24"/>
        </w:rPr>
        <w:t>%) обследованных соответственно. Во всех возрастных группах населения Архангельска выявлена высокая распространенность дефицита витамина D различной степени выраженности. Результаты исследования указывают на необходимость разработки и внедрения в Российской Федерации целевых региональных и общероссийских программ по профилактике, ранней диагностике, коррекции дефицита витамина D и сопряженных с ним нарушений.</w:t>
      </w:r>
    </w:p>
    <w:p w:rsidR="002E5551" w:rsidRPr="002C0B29" w:rsidRDefault="002E5551" w:rsidP="002E5551">
      <w:pPr>
        <w:pStyle w:val="a8"/>
        <w:rPr>
          <w:rFonts w:ascii="Times New Roman" w:hAnsi="Times New Roman"/>
          <w:w w:val="100"/>
          <w:sz w:val="24"/>
        </w:rPr>
      </w:pPr>
      <w:r w:rsidRPr="002C0B29">
        <w:rPr>
          <w:rFonts w:ascii="Times New Roman" w:hAnsi="Times New Roman"/>
          <w:b/>
          <w:bCs/>
          <w:w w:val="100"/>
          <w:sz w:val="24"/>
        </w:rPr>
        <w:t>Ключевые слова:</w:t>
      </w:r>
      <w:r w:rsidRPr="002C0B29">
        <w:rPr>
          <w:rFonts w:ascii="Times New Roman" w:hAnsi="Times New Roman"/>
          <w:w w:val="100"/>
          <w:sz w:val="24"/>
        </w:rPr>
        <w:t xml:space="preserve"> витамин D, недостаточность и дефицит витамина D, дети раннего возраста, школьники, подростки, взрослые</w:t>
      </w:r>
    </w:p>
    <w:p w:rsidR="002E5551" w:rsidRPr="002C0B29" w:rsidRDefault="002E5551" w:rsidP="002E5551">
      <w:pPr>
        <w:pStyle w:val="a3"/>
        <w:rPr>
          <w:rFonts w:ascii="Times New Roman" w:hAnsi="Times New Roman"/>
          <w:sz w:val="24"/>
        </w:rPr>
      </w:pPr>
    </w:p>
    <w:p w:rsidR="002E5551" w:rsidRPr="000A69D1" w:rsidRDefault="002E5551" w:rsidP="002E5551">
      <w:pPr>
        <w:rPr>
          <w:rFonts w:ascii="Times New Roman" w:hAnsi="Times New Roman"/>
          <w:sz w:val="24"/>
          <w:lang w:val="en-US"/>
        </w:rPr>
      </w:pPr>
    </w:p>
    <w:p w:rsidR="002E5551" w:rsidRPr="000A69D1" w:rsidRDefault="002E5551" w:rsidP="002E5551">
      <w:pPr>
        <w:rPr>
          <w:rFonts w:ascii="Times New Roman" w:hAnsi="Times New Roman"/>
          <w:sz w:val="24"/>
          <w:lang w:val="en-US"/>
        </w:rPr>
      </w:pPr>
    </w:p>
    <w:p w:rsidR="002E5551" w:rsidRPr="000A69D1" w:rsidRDefault="002E5551" w:rsidP="002E5551">
      <w:pPr>
        <w:pStyle w:val="a4"/>
        <w:rPr>
          <w:rFonts w:ascii="Times New Roman" w:hAnsi="Times New Roman"/>
          <w:sz w:val="24"/>
          <w:lang w:val="en-US"/>
        </w:rPr>
      </w:pPr>
      <w:r w:rsidRPr="002C0B29">
        <w:rPr>
          <w:rFonts w:ascii="Times New Roman" w:hAnsi="Times New Roman"/>
          <w:sz w:val="24"/>
        </w:rPr>
        <w:t>УДК</w:t>
      </w:r>
      <w:r w:rsidRPr="000A69D1">
        <w:rPr>
          <w:rFonts w:ascii="Times New Roman" w:hAnsi="Times New Roman"/>
          <w:sz w:val="24"/>
          <w:lang w:val="en-US"/>
        </w:rPr>
        <w:t xml:space="preserve"> 616.594.1­07:612.015.08</w:t>
      </w:r>
    </w:p>
    <w:p w:rsidR="002E5551" w:rsidRPr="00E05C29" w:rsidRDefault="002E5551" w:rsidP="002E5551">
      <w:pPr>
        <w:pStyle w:val="a5"/>
        <w:rPr>
          <w:rFonts w:ascii="Times New Roman" w:hAnsi="Times New Roman"/>
          <w:b/>
          <w:sz w:val="24"/>
        </w:rPr>
      </w:pPr>
      <w:r w:rsidRPr="00E05C29">
        <w:rPr>
          <w:rFonts w:ascii="Times New Roman" w:hAnsi="Times New Roman"/>
          <w:b/>
          <w:sz w:val="24"/>
        </w:rPr>
        <w:t>ЭЛЕМЕНТНЫЙ СТАТУС СТУДЕНТОВ РАЗНЫХ СОЦИАЛЬНЫХ ГРУПП</w:t>
      </w:r>
    </w:p>
    <w:p w:rsidR="002E5551" w:rsidRPr="002C0B29" w:rsidRDefault="002E5551" w:rsidP="002E5551">
      <w:pPr>
        <w:pStyle w:val="a6"/>
        <w:rPr>
          <w:rFonts w:ascii="Times New Roman" w:hAnsi="Times New Roman"/>
        </w:rPr>
      </w:pPr>
      <w:r w:rsidRPr="002C0B29">
        <w:rPr>
          <w:rFonts w:ascii="Times New Roman" w:hAnsi="Times New Roman"/>
        </w:rPr>
        <w:t xml:space="preserve">© 2016 г. С. В. </w:t>
      </w:r>
      <w:proofErr w:type="spellStart"/>
      <w:r w:rsidRPr="002C0B29">
        <w:rPr>
          <w:rFonts w:ascii="Times New Roman" w:hAnsi="Times New Roman"/>
        </w:rPr>
        <w:t>Нотова</w:t>
      </w:r>
      <w:proofErr w:type="spellEnd"/>
      <w:r w:rsidRPr="002C0B29">
        <w:rPr>
          <w:rFonts w:ascii="Times New Roman" w:hAnsi="Times New Roman"/>
        </w:rPr>
        <w:t xml:space="preserve">, И. Э. </w:t>
      </w:r>
      <w:proofErr w:type="spellStart"/>
      <w:r w:rsidRPr="002C0B29">
        <w:rPr>
          <w:rFonts w:ascii="Times New Roman" w:hAnsi="Times New Roman"/>
        </w:rPr>
        <w:t>Ларюшина</w:t>
      </w:r>
      <w:proofErr w:type="spellEnd"/>
      <w:r w:rsidRPr="002C0B29">
        <w:rPr>
          <w:rFonts w:ascii="Times New Roman" w:hAnsi="Times New Roman"/>
        </w:rPr>
        <w:t xml:space="preserve">, Е. В. </w:t>
      </w:r>
      <w:proofErr w:type="spellStart"/>
      <w:r w:rsidRPr="002C0B29">
        <w:rPr>
          <w:rFonts w:ascii="Times New Roman" w:hAnsi="Times New Roman"/>
        </w:rPr>
        <w:t>Кияева</w:t>
      </w:r>
      <w:proofErr w:type="spellEnd"/>
      <w:r w:rsidRPr="002C0B29">
        <w:rPr>
          <w:rFonts w:ascii="Times New Roman" w:hAnsi="Times New Roman"/>
        </w:rPr>
        <w:t>, А. П. Цыпин, *Н. В. Ермакова</w:t>
      </w:r>
    </w:p>
    <w:p w:rsidR="002E5551" w:rsidRPr="00E05C29" w:rsidRDefault="002E5551" w:rsidP="002E5551">
      <w:pPr>
        <w:pStyle w:val="a7"/>
        <w:rPr>
          <w:rFonts w:ascii="Times New Roman" w:hAnsi="Times New Roman"/>
          <w:b w:val="0"/>
          <w:w w:val="100"/>
          <w:sz w:val="24"/>
        </w:rPr>
      </w:pPr>
      <w:r w:rsidRPr="00E05C29">
        <w:rPr>
          <w:rFonts w:ascii="Times New Roman" w:hAnsi="Times New Roman"/>
          <w:b w:val="0"/>
          <w:w w:val="100"/>
          <w:sz w:val="24"/>
        </w:rPr>
        <w:t>Оренбургский государственный университет, г. Оренбург</w:t>
      </w:r>
    </w:p>
    <w:p w:rsidR="002E5551" w:rsidRPr="00E05C29" w:rsidRDefault="002E5551" w:rsidP="002E5551">
      <w:pPr>
        <w:pStyle w:val="a7"/>
        <w:rPr>
          <w:rFonts w:ascii="Times New Roman" w:hAnsi="Times New Roman"/>
          <w:b w:val="0"/>
          <w:w w:val="100"/>
          <w:sz w:val="24"/>
        </w:rPr>
      </w:pPr>
      <w:r w:rsidRPr="00E05C29">
        <w:rPr>
          <w:rFonts w:ascii="Times New Roman" w:hAnsi="Times New Roman"/>
          <w:b w:val="0"/>
          <w:w w:val="100"/>
          <w:sz w:val="24"/>
        </w:rPr>
        <w:t xml:space="preserve">*Российский университет дружбы народов, г. Москва </w:t>
      </w:r>
    </w:p>
    <w:p w:rsidR="002E5551" w:rsidRPr="002C0B29" w:rsidRDefault="002E5551" w:rsidP="002E5551">
      <w:pPr>
        <w:pStyle w:val="a8"/>
        <w:rPr>
          <w:rFonts w:ascii="Times New Roman" w:hAnsi="Times New Roman"/>
          <w:w w:val="100"/>
          <w:sz w:val="24"/>
        </w:rPr>
      </w:pPr>
    </w:p>
    <w:p w:rsidR="002E5551" w:rsidRPr="002C0B29" w:rsidRDefault="002E5551" w:rsidP="002E5551">
      <w:pPr>
        <w:pStyle w:val="a8"/>
        <w:rPr>
          <w:rFonts w:ascii="Times New Roman" w:hAnsi="Times New Roman"/>
          <w:w w:val="100"/>
          <w:sz w:val="24"/>
        </w:rPr>
      </w:pPr>
      <w:r w:rsidRPr="002C0B29">
        <w:rPr>
          <w:rFonts w:ascii="Times New Roman" w:hAnsi="Times New Roman"/>
          <w:w w:val="100"/>
          <w:sz w:val="24"/>
        </w:rPr>
        <w:t xml:space="preserve">Выполнено исследование некоторых особенностей элементного состава волос </w:t>
      </w:r>
      <w:proofErr w:type="spellStart"/>
      <w:r w:rsidRPr="002C0B29">
        <w:rPr>
          <w:rFonts w:ascii="Times New Roman" w:hAnsi="Times New Roman"/>
          <w:w w:val="100"/>
          <w:sz w:val="24"/>
        </w:rPr>
        <w:t>юношей­студентов</w:t>
      </w:r>
      <w:proofErr w:type="spellEnd"/>
      <w:r w:rsidRPr="002C0B29">
        <w:rPr>
          <w:rFonts w:ascii="Times New Roman" w:hAnsi="Times New Roman"/>
          <w:w w:val="100"/>
          <w:sz w:val="24"/>
        </w:rPr>
        <w:t xml:space="preserve"> разных социальных групп (студенты из полных семей и </w:t>
      </w:r>
      <w:proofErr w:type="spellStart"/>
      <w:r w:rsidRPr="002C0B29">
        <w:rPr>
          <w:rFonts w:ascii="Times New Roman" w:hAnsi="Times New Roman"/>
          <w:w w:val="100"/>
          <w:sz w:val="24"/>
        </w:rPr>
        <w:t>студенты­сироты</w:t>
      </w:r>
      <w:proofErr w:type="spellEnd"/>
      <w:r w:rsidRPr="002C0B29">
        <w:rPr>
          <w:rFonts w:ascii="Times New Roman" w:hAnsi="Times New Roman"/>
          <w:w w:val="100"/>
          <w:sz w:val="24"/>
        </w:rPr>
        <w:t xml:space="preserve">). Оценка элементного состава волос проводилась методами </w:t>
      </w:r>
      <w:proofErr w:type="spellStart"/>
      <w:r w:rsidRPr="002C0B29">
        <w:rPr>
          <w:rFonts w:ascii="Times New Roman" w:hAnsi="Times New Roman"/>
          <w:w w:val="100"/>
          <w:sz w:val="24"/>
        </w:rPr>
        <w:t>атомно­эмиссионной</w:t>
      </w:r>
      <w:proofErr w:type="spellEnd"/>
      <w:r w:rsidRPr="002C0B29">
        <w:rPr>
          <w:rFonts w:ascii="Times New Roman" w:hAnsi="Times New Roman"/>
          <w:w w:val="100"/>
          <w:sz w:val="24"/>
        </w:rPr>
        <w:t xml:space="preserve"> и </w:t>
      </w:r>
      <w:proofErr w:type="spellStart"/>
      <w:r w:rsidRPr="002C0B29">
        <w:rPr>
          <w:rFonts w:ascii="Times New Roman" w:hAnsi="Times New Roman"/>
          <w:w w:val="100"/>
          <w:sz w:val="24"/>
        </w:rPr>
        <w:t>масс­спектрометрии</w:t>
      </w:r>
      <w:proofErr w:type="spellEnd"/>
      <w:r w:rsidRPr="002C0B29">
        <w:rPr>
          <w:rFonts w:ascii="Times New Roman" w:hAnsi="Times New Roman"/>
          <w:w w:val="100"/>
          <w:sz w:val="24"/>
        </w:rPr>
        <w:t xml:space="preserve"> с индуктивно связанной аргоновой плазмой. Анализ исследуемых образцов осуществлялся по 25 химическим элементам. Выявлено, </w:t>
      </w:r>
      <w:r w:rsidRPr="002C0B29">
        <w:rPr>
          <w:rFonts w:ascii="Times New Roman" w:hAnsi="Times New Roman"/>
          <w:w w:val="100"/>
          <w:sz w:val="24"/>
        </w:rPr>
        <w:lastRenderedPageBreak/>
        <w:t xml:space="preserve">что по сравнению со </w:t>
      </w:r>
      <w:proofErr w:type="spellStart"/>
      <w:r w:rsidRPr="002C0B29">
        <w:rPr>
          <w:rFonts w:ascii="Times New Roman" w:hAnsi="Times New Roman"/>
          <w:w w:val="100"/>
          <w:sz w:val="24"/>
        </w:rPr>
        <w:t>среднероссийскими</w:t>
      </w:r>
      <w:proofErr w:type="spellEnd"/>
      <w:r w:rsidRPr="002C0B29">
        <w:rPr>
          <w:rFonts w:ascii="Times New Roman" w:hAnsi="Times New Roman"/>
          <w:w w:val="100"/>
          <w:sz w:val="24"/>
        </w:rPr>
        <w:t xml:space="preserve"> показателями для всех обследованных студентов характерно избыточное содержание железа и лития, а также дефицит селена и кобальта. Для </w:t>
      </w:r>
      <w:proofErr w:type="spellStart"/>
      <w:r w:rsidRPr="002C0B29">
        <w:rPr>
          <w:rFonts w:ascii="Times New Roman" w:hAnsi="Times New Roman"/>
          <w:w w:val="100"/>
          <w:sz w:val="24"/>
        </w:rPr>
        <w:t>студентов­сирот</w:t>
      </w:r>
      <w:proofErr w:type="spellEnd"/>
      <w:r w:rsidRPr="002C0B29">
        <w:rPr>
          <w:rFonts w:ascii="Times New Roman" w:hAnsi="Times New Roman"/>
          <w:w w:val="100"/>
          <w:sz w:val="24"/>
        </w:rPr>
        <w:t xml:space="preserve"> характерно избыточное содержание магния и цинка. Обнаружены некоторые межгрупповые </w:t>
      </w:r>
      <w:proofErr w:type="gramStart"/>
      <w:r w:rsidRPr="002C0B29">
        <w:rPr>
          <w:rFonts w:ascii="Times New Roman" w:hAnsi="Times New Roman"/>
          <w:w w:val="100"/>
          <w:sz w:val="24"/>
        </w:rPr>
        <w:t>отличия</w:t>
      </w:r>
      <w:proofErr w:type="gramEnd"/>
      <w:r w:rsidRPr="002C0B29">
        <w:rPr>
          <w:rFonts w:ascii="Times New Roman" w:hAnsi="Times New Roman"/>
          <w:w w:val="100"/>
          <w:sz w:val="24"/>
        </w:rPr>
        <w:t xml:space="preserve"> как для отдельных элементов, так и для соотношений элементов. Для студентов из полных семей было характерно статистически значимо более высокое содержание в волосах натрия (в 1,7 раза; </w:t>
      </w:r>
      <w:proofErr w:type="spellStart"/>
      <w:proofErr w:type="gramStart"/>
      <w:r w:rsidRPr="002C0B29">
        <w:rPr>
          <w:rFonts w:ascii="Times New Roman" w:hAnsi="Times New Roman"/>
          <w:w w:val="100"/>
          <w:sz w:val="24"/>
        </w:rPr>
        <w:t>р</w:t>
      </w:r>
      <w:proofErr w:type="spellEnd"/>
      <w:proofErr w:type="gramEnd"/>
      <w:r w:rsidRPr="002C0B29">
        <w:rPr>
          <w:rFonts w:ascii="Times New Roman" w:hAnsi="Times New Roman"/>
          <w:w w:val="100"/>
          <w:sz w:val="24"/>
        </w:rPr>
        <w:t xml:space="preserve"> = 0,006), калия (в 3,2 раза; </w:t>
      </w:r>
      <w:proofErr w:type="spellStart"/>
      <w:r w:rsidRPr="002C0B29">
        <w:rPr>
          <w:rFonts w:ascii="Times New Roman" w:hAnsi="Times New Roman"/>
          <w:w w:val="100"/>
          <w:sz w:val="24"/>
        </w:rPr>
        <w:t>р</w:t>
      </w:r>
      <w:proofErr w:type="spellEnd"/>
      <w:r w:rsidRPr="002C0B29">
        <w:rPr>
          <w:rFonts w:ascii="Times New Roman" w:hAnsi="Times New Roman"/>
          <w:w w:val="100"/>
          <w:sz w:val="24"/>
        </w:rPr>
        <w:t xml:space="preserve"> = 0,019), алюминия (в 1,4 раза; </w:t>
      </w:r>
      <w:proofErr w:type="spellStart"/>
      <w:r w:rsidRPr="002C0B29">
        <w:rPr>
          <w:rFonts w:ascii="Times New Roman" w:hAnsi="Times New Roman"/>
          <w:w w:val="100"/>
          <w:sz w:val="24"/>
        </w:rPr>
        <w:t>р</w:t>
      </w:r>
      <w:proofErr w:type="spellEnd"/>
      <w:r w:rsidRPr="002C0B29">
        <w:rPr>
          <w:rFonts w:ascii="Times New Roman" w:hAnsi="Times New Roman"/>
          <w:w w:val="100"/>
          <w:sz w:val="24"/>
        </w:rPr>
        <w:t xml:space="preserve"> = 0,006) и более низкие значения селена (</w:t>
      </w:r>
      <w:proofErr w:type="spellStart"/>
      <w:r w:rsidRPr="002C0B29">
        <w:rPr>
          <w:rFonts w:ascii="Times New Roman" w:hAnsi="Times New Roman"/>
          <w:w w:val="100"/>
          <w:sz w:val="24"/>
        </w:rPr>
        <w:t>р</w:t>
      </w:r>
      <w:proofErr w:type="spellEnd"/>
      <w:r w:rsidRPr="002C0B29">
        <w:rPr>
          <w:rFonts w:ascii="Times New Roman" w:hAnsi="Times New Roman"/>
          <w:w w:val="100"/>
          <w:sz w:val="24"/>
        </w:rPr>
        <w:t xml:space="preserve"> = 0,050). Следствием более высокого содержания калия в этой группе явились значимо более низкие величины </w:t>
      </w:r>
      <w:proofErr w:type="spellStart"/>
      <w:r w:rsidRPr="002C0B29">
        <w:rPr>
          <w:rFonts w:ascii="Times New Roman" w:hAnsi="Times New Roman"/>
          <w:w w:val="100"/>
          <w:sz w:val="24"/>
        </w:rPr>
        <w:t>Ca</w:t>
      </w:r>
      <w:proofErr w:type="spellEnd"/>
      <w:r w:rsidRPr="002C0B29">
        <w:rPr>
          <w:rFonts w:ascii="Times New Roman" w:hAnsi="Times New Roman"/>
          <w:w w:val="100"/>
          <w:sz w:val="24"/>
        </w:rPr>
        <w:t xml:space="preserve">/K и </w:t>
      </w:r>
      <w:proofErr w:type="spellStart"/>
      <w:r w:rsidRPr="002C0B29">
        <w:rPr>
          <w:rFonts w:ascii="Times New Roman" w:hAnsi="Times New Roman"/>
          <w:w w:val="100"/>
          <w:sz w:val="24"/>
        </w:rPr>
        <w:t>Na</w:t>
      </w:r>
      <w:proofErr w:type="spellEnd"/>
      <w:r w:rsidRPr="002C0B29">
        <w:rPr>
          <w:rFonts w:ascii="Times New Roman" w:hAnsi="Times New Roman"/>
          <w:w w:val="100"/>
          <w:sz w:val="24"/>
        </w:rPr>
        <w:t xml:space="preserve">/K (в 5,4 и 1,4 раза соответственно). Проведенный корреляционный анализ показал тесную взаимосвязь между содержанием кальция и магния, а также железа и марганца в волосах юношей обеих групп. Результаты исследований могут найти применение в разработке современных </w:t>
      </w:r>
      <w:proofErr w:type="spellStart"/>
      <w:r w:rsidRPr="002C0B29">
        <w:rPr>
          <w:rFonts w:ascii="Times New Roman" w:hAnsi="Times New Roman"/>
          <w:w w:val="100"/>
          <w:sz w:val="24"/>
        </w:rPr>
        <w:t>неинвазивных</w:t>
      </w:r>
      <w:proofErr w:type="spellEnd"/>
      <w:r w:rsidRPr="002C0B29">
        <w:rPr>
          <w:rFonts w:ascii="Times New Roman" w:hAnsi="Times New Roman"/>
          <w:w w:val="100"/>
          <w:sz w:val="24"/>
        </w:rPr>
        <w:t xml:space="preserve"> диагностических технологий.</w:t>
      </w:r>
    </w:p>
    <w:p w:rsidR="002E5551" w:rsidRPr="002C0B29" w:rsidRDefault="002E5551" w:rsidP="002E5551">
      <w:pPr>
        <w:pStyle w:val="a8"/>
        <w:rPr>
          <w:rFonts w:ascii="Times New Roman" w:hAnsi="Times New Roman"/>
          <w:w w:val="100"/>
          <w:sz w:val="24"/>
        </w:rPr>
      </w:pPr>
      <w:r w:rsidRPr="002C0B29">
        <w:rPr>
          <w:rFonts w:ascii="Times New Roman" w:hAnsi="Times New Roman"/>
          <w:b/>
          <w:bCs/>
          <w:w w:val="100"/>
          <w:sz w:val="24"/>
        </w:rPr>
        <w:t>Ключевые слова:</w:t>
      </w:r>
      <w:r w:rsidRPr="002C0B29">
        <w:rPr>
          <w:rFonts w:ascii="Times New Roman" w:hAnsi="Times New Roman"/>
          <w:w w:val="100"/>
          <w:sz w:val="24"/>
        </w:rPr>
        <w:t xml:space="preserve"> адаптация, </w:t>
      </w:r>
      <w:proofErr w:type="spellStart"/>
      <w:r w:rsidRPr="002C0B29">
        <w:rPr>
          <w:rFonts w:ascii="Times New Roman" w:hAnsi="Times New Roman"/>
          <w:w w:val="100"/>
          <w:sz w:val="24"/>
        </w:rPr>
        <w:t>студенты­сироты</w:t>
      </w:r>
      <w:proofErr w:type="spellEnd"/>
      <w:r w:rsidRPr="002C0B29">
        <w:rPr>
          <w:rFonts w:ascii="Times New Roman" w:hAnsi="Times New Roman"/>
          <w:w w:val="100"/>
          <w:sz w:val="24"/>
        </w:rPr>
        <w:t>, элементный статус</w:t>
      </w:r>
    </w:p>
    <w:p w:rsidR="002E5551" w:rsidRPr="002C0B29" w:rsidRDefault="002E5551" w:rsidP="002E5551">
      <w:pPr>
        <w:pStyle w:val="a3"/>
        <w:rPr>
          <w:rFonts w:ascii="Times New Roman" w:hAnsi="Times New Roman"/>
          <w:sz w:val="24"/>
        </w:rPr>
      </w:pPr>
    </w:p>
    <w:p w:rsidR="002E5551" w:rsidRPr="000A69D1" w:rsidRDefault="002E5551" w:rsidP="002E5551">
      <w:pPr>
        <w:rPr>
          <w:rFonts w:ascii="Times New Roman" w:hAnsi="Times New Roman"/>
          <w:sz w:val="24"/>
          <w:lang w:val="en-US"/>
        </w:rPr>
      </w:pPr>
    </w:p>
    <w:p w:rsidR="002E5551" w:rsidRPr="000A69D1" w:rsidRDefault="002E5551" w:rsidP="002E5551">
      <w:pPr>
        <w:rPr>
          <w:rFonts w:ascii="Times New Roman" w:hAnsi="Times New Roman"/>
          <w:sz w:val="24"/>
          <w:lang w:val="en-US"/>
        </w:rPr>
      </w:pPr>
    </w:p>
    <w:p w:rsidR="002E5551" w:rsidRPr="000A69D1" w:rsidRDefault="002E5551" w:rsidP="002E5551">
      <w:pPr>
        <w:pStyle w:val="a4"/>
        <w:rPr>
          <w:rFonts w:ascii="Times New Roman" w:hAnsi="Times New Roman"/>
          <w:sz w:val="24"/>
          <w:lang w:val="en-US"/>
        </w:rPr>
      </w:pPr>
      <w:r w:rsidRPr="002C0B29">
        <w:rPr>
          <w:rFonts w:ascii="Times New Roman" w:hAnsi="Times New Roman"/>
          <w:sz w:val="24"/>
        </w:rPr>
        <w:t>УДК</w:t>
      </w:r>
      <w:r w:rsidRPr="000A69D1">
        <w:rPr>
          <w:rFonts w:ascii="Times New Roman" w:hAnsi="Times New Roman"/>
          <w:sz w:val="24"/>
          <w:lang w:val="en-US"/>
        </w:rPr>
        <w:t xml:space="preserve"> [612.017.1.612.015.3+616­008.9­053.8](571.122)</w:t>
      </w:r>
    </w:p>
    <w:p w:rsidR="002E5551" w:rsidRPr="00E05C29" w:rsidRDefault="002E5551" w:rsidP="002E5551">
      <w:pPr>
        <w:pStyle w:val="a5"/>
        <w:rPr>
          <w:rFonts w:ascii="Times New Roman" w:hAnsi="Times New Roman"/>
          <w:b/>
          <w:sz w:val="24"/>
        </w:rPr>
      </w:pPr>
      <w:r w:rsidRPr="00E05C29">
        <w:rPr>
          <w:rFonts w:ascii="Times New Roman" w:hAnsi="Times New Roman"/>
          <w:b/>
          <w:sz w:val="24"/>
        </w:rPr>
        <w:t xml:space="preserve">ПОКАЗАТЕЛИ ГУМОРАЛЬНОГО И КЛЕТОЧНОГО ЗВЕНЬЕВ ИММУНИТЕТА ВЗРОСЛЫХ НЕКОРЕННЫХ ЖИТЕЛЕЙ Г. </w:t>
      </w:r>
      <w:proofErr w:type="gramStart"/>
      <w:r w:rsidRPr="00E05C29">
        <w:rPr>
          <w:rFonts w:ascii="Times New Roman" w:hAnsi="Times New Roman"/>
          <w:b/>
          <w:sz w:val="24"/>
        </w:rPr>
        <w:t>ХАНТЫ­МАНСИЙСКА</w:t>
      </w:r>
      <w:proofErr w:type="gramEnd"/>
      <w:r w:rsidRPr="00E05C29">
        <w:rPr>
          <w:rFonts w:ascii="Times New Roman" w:hAnsi="Times New Roman"/>
          <w:b/>
          <w:sz w:val="24"/>
        </w:rPr>
        <w:t>, СТРАДАЮЩИХ МЕТАБОЛИЧЕСКИМ СИНДРОМОМ</w:t>
      </w:r>
    </w:p>
    <w:p w:rsidR="002E5551" w:rsidRPr="002C0B29" w:rsidRDefault="002E5551" w:rsidP="002E5551">
      <w:pPr>
        <w:pStyle w:val="a6"/>
        <w:rPr>
          <w:rFonts w:ascii="Times New Roman" w:hAnsi="Times New Roman"/>
        </w:rPr>
      </w:pPr>
      <w:r w:rsidRPr="002C0B29">
        <w:rPr>
          <w:rFonts w:ascii="Times New Roman" w:hAnsi="Times New Roman"/>
        </w:rPr>
        <w:t>© 2016 г. Е. А. Лубяко, Т. Я. Корчина</w:t>
      </w:r>
    </w:p>
    <w:p w:rsidR="002E5551" w:rsidRPr="00E05C29" w:rsidRDefault="002E5551" w:rsidP="002E5551">
      <w:pPr>
        <w:pStyle w:val="a7"/>
        <w:rPr>
          <w:rFonts w:ascii="Times New Roman" w:hAnsi="Times New Roman"/>
          <w:b w:val="0"/>
          <w:w w:val="100"/>
          <w:sz w:val="24"/>
        </w:rPr>
      </w:pPr>
      <w:proofErr w:type="spellStart"/>
      <w:r w:rsidRPr="00E05C29">
        <w:rPr>
          <w:rFonts w:ascii="Times New Roman" w:hAnsi="Times New Roman"/>
          <w:b w:val="0"/>
          <w:w w:val="100"/>
          <w:sz w:val="24"/>
        </w:rPr>
        <w:t>Ханты­Мансийская</w:t>
      </w:r>
      <w:proofErr w:type="spellEnd"/>
      <w:r w:rsidRPr="00E05C29">
        <w:rPr>
          <w:rFonts w:ascii="Times New Roman" w:hAnsi="Times New Roman"/>
          <w:b w:val="0"/>
          <w:w w:val="100"/>
          <w:sz w:val="24"/>
        </w:rPr>
        <w:t xml:space="preserve"> государственная медицинская академия, г. </w:t>
      </w:r>
      <w:proofErr w:type="spellStart"/>
      <w:proofErr w:type="gramStart"/>
      <w:r w:rsidRPr="00E05C29">
        <w:rPr>
          <w:rFonts w:ascii="Times New Roman" w:hAnsi="Times New Roman"/>
          <w:b w:val="0"/>
          <w:w w:val="100"/>
          <w:sz w:val="24"/>
        </w:rPr>
        <w:t>Ханты­Мансийск</w:t>
      </w:r>
      <w:proofErr w:type="spellEnd"/>
      <w:proofErr w:type="gramEnd"/>
    </w:p>
    <w:p w:rsidR="002E5551" w:rsidRPr="002C0B29" w:rsidRDefault="002E5551" w:rsidP="002E5551">
      <w:pPr>
        <w:pStyle w:val="a8"/>
        <w:rPr>
          <w:rFonts w:ascii="Times New Roman" w:hAnsi="Times New Roman"/>
          <w:w w:val="100"/>
          <w:sz w:val="24"/>
        </w:rPr>
      </w:pPr>
    </w:p>
    <w:p w:rsidR="002E5551" w:rsidRPr="002C0B29" w:rsidRDefault="002E5551" w:rsidP="002E5551">
      <w:pPr>
        <w:pStyle w:val="a8"/>
        <w:rPr>
          <w:rFonts w:ascii="Times New Roman" w:hAnsi="Times New Roman"/>
          <w:w w:val="100"/>
          <w:sz w:val="24"/>
        </w:rPr>
      </w:pPr>
      <w:r w:rsidRPr="002C0B29">
        <w:rPr>
          <w:rFonts w:ascii="Times New Roman" w:hAnsi="Times New Roman"/>
          <w:w w:val="100"/>
          <w:sz w:val="24"/>
        </w:rPr>
        <w:t xml:space="preserve">Цель исследования заключалась в выявлении особенностей иммунной реактивности у взрослых некоренных жителей г. </w:t>
      </w:r>
      <w:proofErr w:type="spellStart"/>
      <w:proofErr w:type="gramStart"/>
      <w:r w:rsidRPr="002C0B29">
        <w:rPr>
          <w:rFonts w:ascii="Times New Roman" w:hAnsi="Times New Roman"/>
          <w:w w:val="100"/>
          <w:sz w:val="24"/>
        </w:rPr>
        <w:t>Ханты­Мансийска</w:t>
      </w:r>
      <w:proofErr w:type="spellEnd"/>
      <w:proofErr w:type="gramEnd"/>
      <w:r w:rsidRPr="002C0B29">
        <w:rPr>
          <w:rFonts w:ascii="Times New Roman" w:hAnsi="Times New Roman"/>
          <w:w w:val="100"/>
          <w:sz w:val="24"/>
        </w:rPr>
        <w:t xml:space="preserve"> (</w:t>
      </w:r>
      <w:proofErr w:type="spellStart"/>
      <w:r w:rsidRPr="002C0B29">
        <w:rPr>
          <w:rFonts w:ascii="Times New Roman" w:hAnsi="Times New Roman"/>
          <w:w w:val="100"/>
          <w:sz w:val="24"/>
        </w:rPr>
        <w:t>Ханты­Мансийский</w:t>
      </w:r>
      <w:proofErr w:type="spellEnd"/>
      <w:r w:rsidRPr="002C0B29">
        <w:rPr>
          <w:rFonts w:ascii="Times New Roman" w:hAnsi="Times New Roman"/>
          <w:w w:val="100"/>
          <w:sz w:val="24"/>
        </w:rPr>
        <w:t xml:space="preserve"> автономный округ), страдающих метаболическим синдромом. Обследованы 126 взрослых некоренных жителей города: 72 пациента с метаболическим синдромом (МС) и 54 без такового (контрольная группа). Средний возраст </w:t>
      </w:r>
      <w:proofErr w:type="gramStart"/>
      <w:r w:rsidRPr="002C0B29">
        <w:rPr>
          <w:rFonts w:ascii="Times New Roman" w:hAnsi="Times New Roman"/>
          <w:w w:val="100"/>
          <w:sz w:val="24"/>
        </w:rPr>
        <w:t>обследованных</w:t>
      </w:r>
      <w:proofErr w:type="gramEnd"/>
      <w:r w:rsidRPr="002C0B29">
        <w:rPr>
          <w:rFonts w:ascii="Times New Roman" w:hAnsi="Times New Roman"/>
          <w:w w:val="100"/>
          <w:sz w:val="24"/>
        </w:rPr>
        <w:t xml:space="preserve"> (40,5 ± 4,2) года. Определялись показатели гуморального и клеточного звеньев иммунитета. В результате у пациентов с МС обнаружено статистически значимое превышение показателей как гуморального (циркулирующие иммунные комплексы большие, </w:t>
      </w:r>
      <w:proofErr w:type="spellStart"/>
      <w:r w:rsidRPr="002C0B29">
        <w:rPr>
          <w:rFonts w:ascii="Times New Roman" w:hAnsi="Times New Roman"/>
          <w:w w:val="100"/>
          <w:sz w:val="24"/>
        </w:rPr>
        <w:t>С­реактивный</w:t>
      </w:r>
      <w:proofErr w:type="spellEnd"/>
      <w:r w:rsidRPr="002C0B29">
        <w:rPr>
          <w:rFonts w:ascii="Times New Roman" w:hAnsi="Times New Roman"/>
          <w:w w:val="100"/>
          <w:sz w:val="24"/>
        </w:rPr>
        <w:t xml:space="preserve"> белок, </w:t>
      </w:r>
      <w:proofErr w:type="spellStart"/>
      <w:proofErr w:type="gramStart"/>
      <w:r w:rsidRPr="002C0B29">
        <w:rPr>
          <w:rFonts w:ascii="Times New Roman" w:hAnsi="Times New Roman"/>
          <w:w w:val="100"/>
          <w:sz w:val="24"/>
        </w:rPr>
        <w:t>р</w:t>
      </w:r>
      <w:proofErr w:type="spellEnd"/>
      <w:proofErr w:type="gramEnd"/>
      <w:r w:rsidRPr="002C0B29">
        <w:rPr>
          <w:rFonts w:ascii="Times New Roman" w:hAnsi="Times New Roman"/>
          <w:w w:val="100"/>
          <w:sz w:val="24"/>
        </w:rPr>
        <w:t xml:space="preserve"> &lt; 0,001; компонент комплемента С4, </w:t>
      </w:r>
      <w:proofErr w:type="spellStart"/>
      <w:r w:rsidRPr="002C0B29">
        <w:rPr>
          <w:rFonts w:ascii="Times New Roman" w:hAnsi="Times New Roman"/>
          <w:w w:val="100"/>
          <w:sz w:val="24"/>
        </w:rPr>
        <w:t>р</w:t>
      </w:r>
      <w:proofErr w:type="spellEnd"/>
      <w:r w:rsidRPr="002C0B29">
        <w:rPr>
          <w:rFonts w:ascii="Times New Roman" w:hAnsi="Times New Roman"/>
          <w:w w:val="100"/>
          <w:sz w:val="24"/>
        </w:rPr>
        <w:t xml:space="preserve"> = 0,002), так и клеточного (</w:t>
      </w:r>
      <w:proofErr w:type="spellStart"/>
      <w:r w:rsidRPr="002C0B29">
        <w:rPr>
          <w:rFonts w:ascii="Times New Roman" w:hAnsi="Times New Roman"/>
          <w:w w:val="100"/>
          <w:sz w:val="24"/>
        </w:rPr>
        <w:t>Т­регуляторные</w:t>
      </w:r>
      <w:proofErr w:type="spellEnd"/>
      <w:r w:rsidRPr="002C0B29">
        <w:rPr>
          <w:rFonts w:ascii="Times New Roman" w:hAnsi="Times New Roman"/>
          <w:w w:val="100"/>
          <w:sz w:val="24"/>
        </w:rPr>
        <w:t xml:space="preserve"> лимфоциты, </w:t>
      </w:r>
      <w:proofErr w:type="spellStart"/>
      <w:r w:rsidRPr="002C0B29">
        <w:rPr>
          <w:rFonts w:ascii="Times New Roman" w:hAnsi="Times New Roman"/>
          <w:w w:val="100"/>
          <w:sz w:val="24"/>
        </w:rPr>
        <w:t>Т­NK­лимфоциты</w:t>
      </w:r>
      <w:proofErr w:type="spellEnd"/>
      <w:r w:rsidRPr="002C0B29">
        <w:rPr>
          <w:rFonts w:ascii="Times New Roman" w:hAnsi="Times New Roman"/>
          <w:w w:val="100"/>
          <w:sz w:val="24"/>
        </w:rPr>
        <w:t xml:space="preserve">, </w:t>
      </w:r>
      <w:proofErr w:type="spellStart"/>
      <w:r w:rsidRPr="002C0B29">
        <w:rPr>
          <w:rFonts w:ascii="Times New Roman" w:hAnsi="Times New Roman"/>
          <w:w w:val="100"/>
          <w:sz w:val="24"/>
        </w:rPr>
        <w:t>р</w:t>
      </w:r>
      <w:proofErr w:type="spellEnd"/>
      <w:r w:rsidRPr="002C0B29">
        <w:rPr>
          <w:rFonts w:ascii="Times New Roman" w:hAnsi="Times New Roman"/>
          <w:w w:val="100"/>
          <w:sz w:val="24"/>
        </w:rPr>
        <w:t xml:space="preserve"> &lt; 0,001) звеньев иммунитета по сравнению с группой контроля. У подавляющего большинства обследованных лиц выявлено превышение относительно физиологических значений концентрации</w:t>
      </w:r>
      <w:proofErr w:type="gramStart"/>
      <w:r w:rsidRPr="002C0B29">
        <w:rPr>
          <w:rFonts w:ascii="Times New Roman" w:hAnsi="Times New Roman"/>
          <w:w w:val="100"/>
          <w:sz w:val="24"/>
        </w:rPr>
        <w:t xml:space="preserve"> </w:t>
      </w:r>
      <w:proofErr w:type="spellStart"/>
      <w:r w:rsidRPr="002C0B29">
        <w:rPr>
          <w:rFonts w:ascii="Times New Roman" w:hAnsi="Times New Roman"/>
          <w:w w:val="100"/>
          <w:sz w:val="24"/>
        </w:rPr>
        <w:t>Т</w:t>
      </w:r>
      <w:proofErr w:type="gramEnd"/>
      <w:r w:rsidRPr="002C0B29">
        <w:rPr>
          <w:rFonts w:ascii="Times New Roman" w:hAnsi="Times New Roman"/>
          <w:w w:val="100"/>
          <w:sz w:val="24"/>
        </w:rPr>
        <w:t>­регуляторных</w:t>
      </w:r>
      <w:proofErr w:type="spellEnd"/>
      <w:r w:rsidRPr="002C0B29">
        <w:rPr>
          <w:rFonts w:ascii="Times New Roman" w:hAnsi="Times New Roman"/>
          <w:w w:val="100"/>
          <w:sz w:val="24"/>
        </w:rPr>
        <w:t xml:space="preserve"> лимфоцитов (88,9</w:t>
      </w:r>
      <w:r w:rsidRPr="002C0B29">
        <w:rPr>
          <w:rFonts w:ascii="Times New Roman"/>
          <w:w w:val="100"/>
          <w:sz w:val="24"/>
        </w:rPr>
        <w:t> </w:t>
      </w:r>
      <w:r w:rsidRPr="002C0B29">
        <w:rPr>
          <w:rFonts w:ascii="Times New Roman" w:hAnsi="Times New Roman"/>
          <w:w w:val="100"/>
          <w:sz w:val="24"/>
        </w:rPr>
        <w:t>% пациентов с МС, 72,2</w:t>
      </w:r>
      <w:r w:rsidRPr="002C0B29">
        <w:rPr>
          <w:rFonts w:ascii="Times New Roman"/>
          <w:w w:val="100"/>
          <w:sz w:val="24"/>
        </w:rPr>
        <w:t> </w:t>
      </w:r>
      <w:r w:rsidRPr="002C0B29">
        <w:rPr>
          <w:rFonts w:ascii="Times New Roman" w:hAnsi="Times New Roman"/>
          <w:w w:val="100"/>
          <w:sz w:val="24"/>
        </w:rPr>
        <w:t xml:space="preserve">% – без МС) и </w:t>
      </w:r>
      <w:proofErr w:type="spellStart"/>
      <w:r w:rsidRPr="002C0B29">
        <w:rPr>
          <w:rFonts w:ascii="Times New Roman" w:hAnsi="Times New Roman"/>
          <w:w w:val="100"/>
          <w:sz w:val="24"/>
        </w:rPr>
        <w:t>Т­NK­лимфоцитов</w:t>
      </w:r>
      <w:proofErr w:type="spellEnd"/>
      <w:r w:rsidRPr="002C0B29">
        <w:rPr>
          <w:rFonts w:ascii="Times New Roman" w:hAnsi="Times New Roman"/>
          <w:w w:val="100"/>
          <w:sz w:val="24"/>
        </w:rPr>
        <w:t xml:space="preserve"> (54,2</w:t>
      </w:r>
      <w:r w:rsidRPr="002C0B29">
        <w:rPr>
          <w:rFonts w:ascii="Times New Roman"/>
          <w:w w:val="100"/>
          <w:sz w:val="24"/>
        </w:rPr>
        <w:t> </w:t>
      </w:r>
      <w:r w:rsidRPr="002C0B29">
        <w:rPr>
          <w:rFonts w:ascii="Times New Roman" w:hAnsi="Times New Roman"/>
          <w:w w:val="100"/>
          <w:sz w:val="24"/>
        </w:rPr>
        <w:t xml:space="preserve">% </w:t>
      </w:r>
      <w:proofErr w:type="spellStart"/>
      <w:r w:rsidRPr="002C0B29">
        <w:rPr>
          <w:rFonts w:ascii="Times New Roman" w:hAnsi="Times New Roman"/>
          <w:w w:val="100"/>
          <w:sz w:val="24"/>
        </w:rPr>
        <w:t>c</w:t>
      </w:r>
      <w:proofErr w:type="spellEnd"/>
      <w:r w:rsidRPr="002C0B29">
        <w:rPr>
          <w:rFonts w:ascii="Times New Roman" w:hAnsi="Times New Roman"/>
          <w:w w:val="100"/>
          <w:sz w:val="24"/>
        </w:rPr>
        <w:t xml:space="preserve"> МС, 24,1</w:t>
      </w:r>
      <w:r w:rsidRPr="002C0B29">
        <w:rPr>
          <w:rFonts w:ascii="Times New Roman"/>
          <w:w w:val="100"/>
          <w:sz w:val="24"/>
        </w:rPr>
        <w:t> </w:t>
      </w:r>
      <w:r w:rsidRPr="002C0B29">
        <w:rPr>
          <w:rFonts w:ascii="Times New Roman" w:hAnsi="Times New Roman"/>
          <w:w w:val="100"/>
          <w:sz w:val="24"/>
        </w:rPr>
        <w:t xml:space="preserve">% – без МС). Таким образом, у обследованных лиц отмечаются изменения гуморального и клеточного звеньев иммунитета, что свидетельствует о напряженности функционирования иммунной системы в условиях северного региона. </w:t>
      </w:r>
    </w:p>
    <w:p w:rsidR="002E5551" w:rsidRPr="002C0B29" w:rsidRDefault="002E5551" w:rsidP="002E5551">
      <w:pPr>
        <w:pStyle w:val="a8"/>
        <w:rPr>
          <w:rFonts w:ascii="Times New Roman" w:hAnsi="Times New Roman"/>
          <w:w w:val="100"/>
          <w:sz w:val="24"/>
        </w:rPr>
      </w:pPr>
      <w:r w:rsidRPr="002C0B29">
        <w:rPr>
          <w:rFonts w:ascii="Times New Roman" w:hAnsi="Times New Roman"/>
          <w:b/>
          <w:bCs/>
          <w:w w:val="100"/>
          <w:sz w:val="24"/>
        </w:rPr>
        <w:t>Ключевые слова:</w:t>
      </w:r>
      <w:r w:rsidRPr="002C0B29">
        <w:rPr>
          <w:rFonts w:ascii="Times New Roman" w:hAnsi="Times New Roman"/>
          <w:w w:val="100"/>
          <w:sz w:val="24"/>
        </w:rPr>
        <w:t xml:space="preserve"> северный регион, метаболический синдром, гуморальное звено иммунитета, клеточное звено иммунитета</w:t>
      </w:r>
    </w:p>
    <w:p w:rsidR="002E5551" w:rsidRPr="002C0B29" w:rsidRDefault="002E5551" w:rsidP="002E5551">
      <w:pPr>
        <w:pStyle w:val="a3"/>
        <w:rPr>
          <w:rFonts w:ascii="Times New Roman" w:hAnsi="Times New Roman"/>
          <w:sz w:val="24"/>
        </w:rPr>
      </w:pPr>
    </w:p>
    <w:p w:rsidR="002E5551" w:rsidRPr="002C0B29" w:rsidRDefault="002E5551" w:rsidP="002E5551">
      <w:pPr>
        <w:rPr>
          <w:rFonts w:ascii="Times New Roman" w:hAnsi="Times New Roman"/>
          <w:sz w:val="24"/>
        </w:rPr>
      </w:pPr>
    </w:p>
    <w:p w:rsidR="002E5551" w:rsidRPr="002C0B29" w:rsidRDefault="002E5551" w:rsidP="002E5551">
      <w:pPr>
        <w:rPr>
          <w:rFonts w:ascii="Times New Roman" w:hAnsi="Times New Roman"/>
          <w:sz w:val="24"/>
        </w:rPr>
      </w:pPr>
    </w:p>
    <w:p w:rsidR="002E5551" w:rsidRPr="002C0B29" w:rsidRDefault="002E5551" w:rsidP="002E5551">
      <w:pPr>
        <w:pStyle w:val="a4"/>
        <w:rPr>
          <w:rFonts w:ascii="Times New Roman" w:hAnsi="Times New Roman"/>
          <w:sz w:val="24"/>
        </w:rPr>
      </w:pPr>
      <w:r w:rsidRPr="002C0B29">
        <w:rPr>
          <w:rFonts w:ascii="Times New Roman" w:hAnsi="Times New Roman"/>
          <w:sz w:val="24"/>
        </w:rPr>
        <w:t>УДК 614.2:167</w:t>
      </w:r>
    </w:p>
    <w:p w:rsidR="002E5551" w:rsidRPr="00E05C29" w:rsidRDefault="002E5551" w:rsidP="002E5551">
      <w:pPr>
        <w:pStyle w:val="a5"/>
        <w:rPr>
          <w:rFonts w:ascii="Times New Roman" w:hAnsi="Times New Roman"/>
          <w:b/>
          <w:sz w:val="24"/>
        </w:rPr>
      </w:pPr>
      <w:r w:rsidRPr="00E05C29">
        <w:rPr>
          <w:rFonts w:ascii="Times New Roman" w:hAnsi="Times New Roman"/>
          <w:b/>
          <w:sz w:val="24"/>
        </w:rPr>
        <w:t xml:space="preserve">КАЧЕСТВЕННЫЕ ИССЛЕДОВАНИЯ В МЕДИЦИНЕ </w:t>
      </w:r>
      <w:r w:rsidRPr="00E05C29">
        <w:rPr>
          <w:rFonts w:ascii="Times New Roman" w:hAnsi="Times New Roman"/>
          <w:b/>
          <w:sz w:val="24"/>
        </w:rPr>
        <w:br/>
        <w:t>И ОБЩЕСТВЕННОМ ЗДРАВООХРАНЕНИИ</w:t>
      </w:r>
    </w:p>
    <w:p w:rsidR="002E5551" w:rsidRPr="002C0B29" w:rsidRDefault="002E5551" w:rsidP="002E5551">
      <w:pPr>
        <w:pStyle w:val="a6"/>
        <w:rPr>
          <w:rFonts w:ascii="Times New Roman" w:hAnsi="Times New Roman"/>
        </w:rPr>
      </w:pPr>
      <w:r w:rsidRPr="002C0B29">
        <w:rPr>
          <w:rFonts w:ascii="Times New Roman" w:hAnsi="Times New Roman"/>
        </w:rPr>
        <w:t xml:space="preserve">© 2016 г. </w:t>
      </w:r>
      <w:r w:rsidRPr="002C0B29">
        <w:rPr>
          <w:rFonts w:ascii="Times New Roman" w:hAnsi="Times New Roman"/>
          <w:vertAlign w:val="superscript"/>
        </w:rPr>
        <w:t>1,2</w:t>
      </w:r>
      <w:r w:rsidRPr="002C0B29">
        <w:rPr>
          <w:rFonts w:ascii="Times New Roman" w:hAnsi="Times New Roman"/>
        </w:rPr>
        <w:t xml:space="preserve">О. А. Харькова, </w:t>
      </w:r>
      <w:r w:rsidRPr="002C0B29">
        <w:rPr>
          <w:rFonts w:ascii="Times New Roman" w:hAnsi="Times New Roman"/>
          <w:vertAlign w:val="superscript"/>
        </w:rPr>
        <w:t>2</w:t>
      </w:r>
      <w:r w:rsidRPr="002C0B29">
        <w:rPr>
          <w:rFonts w:ascii="Times New Roman" w:hAnsi="Times New Roman"/>
        </w:rPr>
        <w:t xml:space="preserve">К. К. </w:t>
      </w:r>
      <w:proofErr w:type="spellStart"/>
      <w:r w:rsidRPr="002C0B29">
        <w:rPr>
          <w:rFonts w:ascii="Times New Roman" w:hAnsi="Times New Roman"/>
        </w:rPr>
        <w:t>Холматова</w:t>
      </w:r>
      <w:proofErr w:type="spellEnd"/>
      <w:r w:rsidRPr="002C0B29">
        <w:rPr>
          <w:rFonts w:ascii="Times New Roman" w:hAnsi="Times New Roman"/>
        </w:rPr>
        <w:t xml:space="preserve">, </w:t>
      </w:r>
      <w:r w:rsidRPr="002C0B29">
        <w:rPr>
          <w:rFonts w:ascii="Times New Roman" w:hAnsi="Times New Roman"/>
          <w:vertAlign w:val="superscript"/>
        </w:rPr>
        <w:t>3</w:t>
      </w:r>
      <w:r w:rsidRPr="002C0B29">
        <w:rPr>
          <w:rFonts w:ascii="Times New Roman" w:hAnsi="Times New Roman"/>
        </w:rPr>
        <w:t xml:space="preserve">В. Н. Кузнецов, </w:t>
      </w:r>
      <w:r w:rsidRPr="002C0B29">
        <w:rPr>
          <w:rFonts w:ascii="Times New Roman" w:hAnsi="Times New Roman"/>
          <w:vertAlign w:val="superscript"/>
        </w:rPr>
        <w:t>2,4­6</w:t>
      </w:r>
      <w:r w:rsidRPr="002C0B29">
        <w:rPr>
          <w:rFonts w:ascii="Times New Roman" w:hAnsi="Times New Roman"/>
        </w:rPr>
        <w:t xml:space="preserve">А. М. Гржибовский, </w:t>
      </w:r>
      <w:r w:rsidRPr="002C0B29">
        <w:rPr>
          <w:rFonts w:ascii="Times New Roman" w:hAnsi="Times New Roman"/>
          <w:vertAlign w:val="superscript"/>
        </w:rPr>
        <w:t>7­9</w:t>
      </w:r>
      <w:r w:rsidRPr="002C0B29">
        <w:rPr>
          <w:rFonts w:ascii="Times New Roman" w:hAnsi="Times New Roman"/>
        </w:rPr>
        <w:t xml:space="preserve">Д. А. </w:t>
      </w:r>
      <w:proofErr w:type="spellStart"/>
      <w:r w:rsidRPr="002C0B29">
        <w:rPr>
          <w:rFonts w:ascii="Times New Roman" w:hAnsi="Times New Roman"/>
        </w:rPr>
        <w:t>Крупченко</w:t>
      </w:r>
      <w:proofErr w:type="spellEnd"/>
      <w:r w:rsidRPr="002C0B29">
        <w:rPr>
          <w:rFonts w:ascii="Times New Roman" w:hAnsi="Times New Roman"/>
          <w:vertAlign w:val="superscript"/>
        </w:rPr>
        <w:t xml:space="preserve"> </w:t>
      </w:r>
    </w:p>
    <w:p w:rsidR="002E5551" w:rsidRPr="00E05C29" w:rsidRDefault="002E5551" w:rsidP="002E5551">
      <w:pPr>
        <w:pStyle w:val="a7"/>
        <w:rPr>
          <w:rFonts w:ascii="Times New Roman" w:hAnsi="Times New Roman"/>
          <w:b w:val="0"/>
          <w:w w:val="100"/>
          <w:sz w:val="24"/>
        </w:rPr>
      </w:pPr>
      <w:proofErr w:type="gramStart"/>
      <w:r w:rsidRPr="00E05C29">
        <w:rPr>
          <w:rFonts w:ascii="Times New Roman" w:hAnsi="Times New Roman"/>
          <w:b w:val="0"/>
          <w:w w:val="100"/>
          <w:sz w:val="24"/>
          <w:vertAlign w:val="superscript"/>
        </w:rPr>
        <w:t>1</w:t>
      </w:r>
      <w:r w:rsidRPr="00E05C29">
        <w:rPr>
          <w:rFonts w:ascii="Times New Roman" w:hAnsi="Times New Roman"/>
          <w:b w:val="0"/>
          <w:w w:val="100"/>
          <w:sz w:val="24"/>
        </w:rPr>
        <w:t xml:space="preserve">Северный государственный медицинский университет, г. Архангельск; </w:t>
      </w:r>
      <w:r w:rsidRPr="00E05C29">
        <w:rPr>
          <w:rFonts w:ascii="Times New Roman" w:hAnsi="Times New Roman"/>
          <w:b w:val="0"/>
          <w:w w:val="100"/>
          <w:sz w:val="24"/>
          <w:vertAlign w:val="superscript"/>
        </w:rPr>
        <w:t>2</w:t>
      </w:r>
      <w:r w:rsidRPr="00E05C29">
        <w:rPr>
          <w:rFonts w:ascii="Times New Roman" w:hAnsi="Times New Roman"/>
          <w:b w:val="0"/>
          <w:w w:val="100"/>
          <w:sz w:val="24"/>
        </w:rPr>
        <w:t xml:space="preserve">Арктический университет Норвегии, г. </w:t>
      </w:r>
      <w:proofErr w:type="spellStart"/>
      <w:r w:rsidRPr="00E05C29">
        <w:rPr>
          <w:rFonts w:ascii="Times New Roman" w:hAnsi="Times New Roman"/>
          <w:b w:val="0"/>
          <w:w w:val="100"/>
          <w:sz w:val="24"/>
        </w:rPr>
        <w:t>Тромсё</w:t>
      </w:r>
      <w:proofErr w:type="spellEnd"/>
      <w:r w:rsidRPr="00E05C29">
        <w:rPr>
          <w:rFonts w:ascii="Times New Roman" w:hAnsi="Times New Roman"/>
          <w:b w:val="0"/>
          <w:w w:val="100"/>
          <w:sz w:val="24"/>
        </w:rPr>
        <w:t xml:space="preserve">, Норвегия; </w:t>
      </w:r>
      <w:r w:rsidRPr="00E05C29">
        <w:rPr>
          <w:rFonts w:ascii="Times New Roman" w:hAnsi="Times New Roman"/>
          <w:b w:val="0"/>
          <w:w w:val="100"/>
          <w:sz w:val="24"/>
          <w:vertAlign w:val="superscript"/>
        </w:rPr>
        <w:t>3</w:t>
      </w:r>
      <w:r w:rsidRPr="00E05C29">
        <w:rPr>
          <w:rFonts w:ascii="Times New Roman" w:hAnsi="Times New Roman"/>
          <w:b w:val="0"/>
          <w:w w:val="100"/>
          <w:sz w:val="24"/>
        </w:rPr>
        <w:t xml:space="preserve">Университетская больница </w:t>
      </w:r>
      <w:proofErr w:type="spellStart"/>
      <w:r w:rsidRPr="00E05C29">
        <w:rPr>
          <w:rFonts w:ascii="Times New Roman" w:hAnsi="Times New Roman"/>
          <w:b w:val="0"/>
          <w:w w:val="100"/>
          <w:sz w:val="24"/>
        </w:rPr>
        <w:t>Норланда</w:t>
      </w:r>
      <w:proofErr w:type="spellEnd"/>
      <w:r w:rsidRPr="00E05C29">
        <w:rPr>
          <w:rFonts w:ascii="Times New Roman" w:hAnsi="Times New Roman"/>
          <w:b w:val="0"/>
          <w:w w:val="100"/>
          <w:sz w:val="24"/>
        </w:rPr>
        <w:t xml:space="preserve">, г. </w:t>
      </w:r>
      <w:proofErr w:type="spellStart"/>
      <w:r w:rsidRPr="00E05C29">
        <w:rPr>
          <w:rFonts w:ascii="Times New Roman" w:hAnsi="Times New Roman"/>
          <w:b w:val="0"/>
          <w:w w:val="100"/>
          <w:sz w:val="24"/>
        </w:rPr>
        <w:t>Умео</w:t>
      </w:r>
      <w:proofErr w:type="spellEnd"/>
      <w:r w:rsidRPr="00E05C29">
        <w:rPr>
          <w:rFonts w:ascii="Times New Roman" w:hAnsi="Times New Roman"/>
          <w:b w:val="0"/>
          <w:w w:val="100"/>
          <w:sz w:val="24"/>
        </w:rPr>
        <w:t xml:space="preserve">, Швеция; </w:t>
      </w:r>
      <w:r w:rsidRPr="00E05C29">
        <w:rPr>
          <w:rFonts w:ascii="Times New Roman" w:hAnsi="Times New Roman"/>
          <w:b w:val="0"/>
          <w:w w:val="100"/>
          <w:sz w:val="24"/>
          <w:vertAlign w:val="superscript"/>
        </w:rPr>
        <w:t>4</w:t>
      </w:r>
      <w:r w:rsidRPr="00E05C29">
        <w:rPr>
          <w:rFonts w:ascii="Times New Roman" w:hAnsi="Times New Roman"/>
          <w:b w:val="0"/>
          <w:w w:val="100"/>
          <w:sz w:val="24"/>
        </w:rPr>
        <w:t xml:space="preserve">Национальный институт общественного здравоохранения, г. Осло, Норвегия; </w:t>
      </w:r>
      <w:r w:rsidRPr="00E05C29">
        <w:rPr>
          <w:rFonts w:ascii="Times New Roman" w:hAnsi="Times New Roman"/>
          <w:b w:val="0"/>
          <w:w w:val="100"/>
          <w:sz w:val="24"/>
          <w:vertAlign w:val="superscript"/>
        </w:rPr>
        <w:t>5</w:t>
      </w:r>
      <w:r w:rsidRPr="00E05C29">
        <w:rPr>
          <w:rFonts w:ascii="Times New Roman" w:hAnsi="Times New Roman"/>
          <w:b w:val="0"/>
          <w:w w:val="100"/>
          <w:sz w:val="24"/>
        </w:rPr>
        <w:t xml:space="preserve">Международный </w:t>
      </w:r>
      <w:proofErr w:type="spellStart"/>
      <w:r w:rsidRPr="00E05C29">
        <w:rPr>
          <w:rFonts w:ascii="Times New Roman" w:hAnsi="Times New Roman"/>
          <w:b w:val="0"/>
          <w:w w:val="100"/>
          <w:sz w:val="24"/>
        </w:rPr>
        <w:t>казахско­турецкий</w:t>
      </w:r>
      <w:proofErr w:type="spellEnd"/>
      <w:r w:rsidRPr="00E05C29">
        <w:rPr>
          <w:rFonts w:ascii="Times New Roman" w:hAnsi="Times New Roman"/>
          <w:b w:val="0"/>
          <w:w w:val="100"/>
          <w:sz w:val="24"/>
        </w:rPr>
        <w:t xml:space="preserve"> университет им. Х. А. </w:t>
      </w:r>
      <w:proofErr w:type="spellStart"/>
      <w:r w:rsidRPr="00E05C29">
        <w:rPr>
          <w:rFonts w:ascii="Times New Roman" w:hAnsi="Times New Roman"/>
          <w:b w:val="0"/>
          <w:w w:val="100"/>
          <w:sz w:val="24"/>
        </w:rPr>
        <w:t>Ясави</w:t>
      </w:r>
      <w:proofErr w:type="spellEnd"/>
      <w:r w:rsidRPr="00E05C29">
        <w:rPr>
          <w:rFonts w:ascii="Times New Roman" w:hAnsi="Times New Roman"/>
          <w:b w:val="0"/>
          <w:w w:val="100"/>
          <w:sz w:val="24"/>
        </w:rPr>
        <w:t xml:space="preserve">, г. Туркестан, Казахстан; </w:t>
      </w:r>
      <w:r w:rsidRPr="00E05C29">
        <w:rPr>
          <w:rFonts w:ascii="Times New Roman" w:hAnsi="Times New Roman"/>
          <w:b w:val="0"/>
          <w:w w:val="100"/>
          <w:sz w:val="24"/>
          <w:vertAlign w:val="superscript"/>
        </w:rPr>
        <w:t>6</w:t>
      </w:r>
      <w:r w:rsidRPr="00E05C29">
        <w:rPr>
          <w:rFonts w:ascii="Times New Roman" w:hAnsi="Times New Roman"/>
          <w:b w:val="0"/>
          <w:w w:val="100"/>
          <w:sz w:val="24"/>
        </w:rPr>
        <w:t xml:space="preserve">Северо­Восточный федеральный университет, г. Якутск; </w:t>
      </w:r>
      <w:r w:rsidRPr="00E05C29">
        <w:rPr>
          <w:rFonts w:ascii="Times New Roman" w:hAnsi="Times New Roman"/>
          <w:b w:val="0"/>
          <w:w w:val="100"/>
          <w:sz w:val="24"/>
          <w:vertAlign w:val="superscript"/>
        </w:rPr>
        <w:t>7</w:t>
      </w:r>
      <w:r w:rsidRPr="00E05C29">
        <w:rPr>
          <w:rFonts w:ascii="Times New Roman" w:hAnsi="Times New Roman"/>
          <w:b w:val="0"/>
          <w:w w:val="100"/>
          <w:sz w:val="24"/>
        </w:rPr>
        <w:t xml:space="preserve">Отделение социальной психиатрии, Национальный институт психического здоровья, г. </w:t>
      </w:r>
      <w:proofErr w:type="spellStart"/>
      <w:r w:rsidRPr="00E05C29">
        <w:rPr>
          <w:rFonts w:ascii="Times New Roman" w:hAnsi="Times New Roman"/>
          <w:b w:val="0"/>
          <w:w w:val="100"/>
          <w:sz w:val="24"/>
        </w:rPr>
        <w:t>Клецаны</w:t>
      </w:r>
      <w:proofErr w:type="spellEnd"/>
      <w:r w:rsidRPr="00E05C29">
        <w:rPr>
          <w:rFonts w:ascii="Times New Roman" w:hAnsi="Times New Roman"/>
          <w:b w:val="0"/>
          <w:w w:val="100"/>
          <w:sz w:val="24"/>
        </w:rPr>
        <w:t>, Чешская Республика;</w:t>
      </w:r>
      <w:proofErr w:type="gramEnd"/>
      <w:r w:rsidRPr="00E05C29">
        <w:rPr>
          <w:rFonts w:ascii="Times New Roman" w:hAnsi="Times New Roman"/>
          <w:b w:val="0"/>
          <w:w w:val="100"/>
          <w:sz w:val="24"/>
        </w:rPr>
        <w:t xml:space="preserve"> </w:t>
      </w:r>
      <w:r w:rsidRPr="00E05C29">
        <w:rPr>
          <w:rFonts w:ascii="Times New Roman" w:hAnsi="Times New Roman"/>
          <w:b w:val="0"/>
          <w:w w:val="100"/>
          <w:sz w:val="24"/>
          <w:vertAlign w:val="superscript"/>
        </w:rPr>
        <w:t>8</w:t>
      </w:r>
      <w:r w:rsidRPr="00E05C29">
        <w:rPr>
          <w:rFonts w:ascii="Times New Roman" w:hAnsi="Times New Roman"/>
          <w:b w:val="0"/>
          <w:w w:val="100"/>
          <w:sz w:val="24"/>
        </w:rPr>
        <w:t xml:space="preserve">Институт глобального здоровья, Университет Женевы, Швейцария; </w:t>
      </w:r>
      <w:r w:rsidRPr="00E05C29">
        <w:rPr>
          <w:rFonts w:ascii="Times New Roman" w:hAnsi="Times New Roman"/>
          <w:b w:val="0"/>
          <w:w w:val="100"/>
          <w:sz w:val="24"/>
          <w:vertAlign w:val="superscript"/>
        </w:rPr>
        <w:t>9</w:t>
      </w:r>
      <w:r w:rsidRPr="00E05C29">
        <w:rPr>
          <w:rFonts w:ascii="Times New Roman" w:hAnsi="Times New Roman"/>
          <w:b w:val="0"/>
          <w:w w:val="100"/>
          <w:sz w:val="24"/>
        </w:rPr>
        <w:t xml:space="preserve">Институт психиатрии, психологии и </w:t>
      </w:r>
      <w:proofErr w:type="spellStart"/>
      <w:r w:rsidRPr="00E05C29">
        <w:rPr>
          <w:rFonts w:ascii="Times New Roman" w:hAnsi="Times New Roman"/>
          <w:b w:val="0"/>
          <w:w w:val="100"/>
          <w:sz w:val="24"/>
        </w:rPr>
        <w:t>нейронауки</w:t>
      </w:r>
      <w:proofErr w:type="spellEnd"/>
      <w:r w:rsidRPr="00E05C29">
        <w:rPr>
          <w:rFonts w:ascii="Times New Roman" w:hAnsi="Times New Roman"/>
          <w:b w:val="0"/>
          <w:w w:val="100"/>
          <w:sz w:val="24"/>
        </w:rPr>
        <w:t>, Королевский колледж Лондона, Великобритания</w:t>
      </w:r>
    </w:p>
    <w:p w:rsidR="002E5551" w:rsidRPr="002C0B29" w:rsidRDefault="002E5551" w:rsidP="002E5551">
      <w:pPr>
        <w:pStyle w:val="a8"/>
        <w:rPr>
          <w:rFonts w:ascii="Times New Roman" w:hAnsi="Times New Roman"/>
          <w:w w:val="100"/>
          <w:sz w:val="24"/>
        </w:rPr>
      </w:pPr>
    </w:p>
    <w:p w:rsidR="002E5551" w:rsidRPr="002C0B29" w:rsidRDefault="002E5551" w:rsidP="002E5551">
      <w:pPr>
        <w:pStyle w:val="a8"/>
        <w:rPr>
          <w:rFonts w:ascii="Times New Roman" w:hAnsi="Times New Roman"/>
          <w:w w:val="100"/>
          <w:sz w:val="24"/>
        </w:rPr>
      </w:pPr>
      <w:r w:rsidRPr="002C0B29">
        <w:rPr>
          <w:rFonts w:ascii="Times New Roman" w:hAnsi="Times New Roman"/>
          <w:w w:val="100"/>
          <w:sz w:val="24"/>
        </w:rPr>
        <w:t xml:space="preserve">В статье подробно рассматривается определение качественного исследования, классификация, преимущества и недостатки. Представлен подробный сравнительный анализ характеристик количественного исследования и качественного. Примерами продемонстрированы существенные отличительные особенности при выполнении тех или иных этапов разных типов научного исследования. Несмотря на имеющиеся недостатки качественного исследования, данный тип научного исследования </w:t>
      </w:r>
      <w:proofErr w:type="spellStart"/>
      <w:proofErr w:type="gramStart"/>
      <w:r w:rsidRPr="002C0B29">
        <w:rPr>
          <w:rFonts w:ascii="Times New Roman" w:hAnsi="Times New Roman"/>
          <w:w w:val="100"/>
          <w:sz w:val="24"/>
        </w:rPr>
        <w:t>все­таки</w:t>
      </w:r>
      <w:proofErr w:type="spellEnd"/>
      <w:proofErr w:type="gramEnd"/>
      <w:r w:rsidRPr="002C0B29">
        <w:rPr>
          <w:rFonts w:ascii="Times New Roman" w:hAnsi="Times New Roman"/>
          <w:w w:val="100"/>
          <w:sz w:val="24"/>
        </w:rPr>
        <w:t xml:space="preserve"> уникален и позволяет решать научные задачи в медицине, психологии и общественном здравоохранении, не достижимые методами количественного исследования. </w:t>
      </w:r>
    </w:p>
    <w:p w:rsidR="002E5551" w:rsidRPr="002C0B29" w:rsidRDefault="002E5551" w:rsidP="002E5551">
      <w:pPr>
        <w:pStyle w:val="a8"/>
        <w:rPr>
          <w:rFonts w:ascii="Times New Roman" w:hAnsi="Times New Roman"/>
          <w:w w:val="100"/>
          <w:sz w:val="24"/>
        </w:rPr>
      </w:pPr>
      <w:r w:rsidRPr="002C0B29">
        <w:rPr>
          <w:rFonts w:ascii="Times New Roman" w:hAnsi="Times New Roman"/>
          <w:b/>
          <w:bCs/>
          <w:w w:val="100"/>
          <w:sz w:val="24"/>
        </w:rPr>
        <w:t>Ключевые слова:</w:t>
      </w:r>
      <w:r w:rsidRPr="002C0B29">
        <w:rPr>
          <w:rFonts w:ascii="Times New Roman" w:hAnsi="Times New Roman"/>
          <w:w w:val="100"/>
          <w:sz w:val="24"/>
        </w:rPr>
        <w:t xml:space="preserve"> качественное исследование, классификации, отличительные характеристики, преимущества и недостатки</w:t>
      </w:r>
    </w:p>
    <w:p w:rsidR="002E5551" w:rsidRPr="002C0B29" w:rsidRDefault="002E5551" w:rsidP="002E5551">
      <w:pPr>
        <w:pStyle w:val="a3"/>
        <w:rPr>
          <w:rFonts w:ascii="Times New Roman" w:hAnsi="Times New Roman"/>
          <w:sz w:val="24"/>
        </w:rPr>
      </w:pPr>
    </w:p>
    <w:p w:rsidR="002E5551" w:rsidRPr="002C0B29" w:rsidRDefault="002E5551" w:rsidP="002E5551">
      <w:pPr>
        <w:rPr>
          <w:rFonts w:ascii="Times New Roman" w:hAnsi="Times New Roman"/>
          <w:sz w:val="24"/>
        </w:rPr>
      </w:pPr>
    </w:p>
    <w:p w:rsidR="002E5551" w:rsidRPr="002C0B29" w:rsidRDefault="002E5551" w:rsidP="002E5551">
      <w:pPr>
        <w:rPr>
          <w:rFonts w:ascii="Times New Roman" w:hAnsi="Times New Roman"/>
          <w:sz w:val="24"/>
        </w:rPr>
      </w:pPr>
    </w:p>
    <w:p w:rsidR="002E5551" w:rsidRPr="00E05C29" w:rsidRDefault="002E5551" w:rsidP="002E5551">
      <w:pPr>
        <w:pStyle w:val="a5"/>
        <w:spacing w:after="0"/>
        <w:rPr>
          <w:rFonts w:ascii="Times New Roman" w:hAnsi="Times New Roman"/>
          <w:b/>
          <w:sz w:val="24"/>
          <w:lang w:val="en-US"/>
        </w:rPr>
      </w:pPr>
      <w:r w:rsidRPr="00E05C29">
        <w:rPr>
          <w:rFonts w:ascii="Times New Roman" w:hAnsi="Times New Roman"/>
          <w:b/>
          <w:sz w:val="24"/>
        </w:rPr>
        <w:t>Рецензия</w:t>
      </w:r>
      <w:r w:rsidRPr="00E05C29">
        <w:rPr>
          <w:rFonts w:ascii="Times New Roman" w:hAnsi="Times New Roman"/>
          <w:b/>
          <w:sz w:val="24"/>
          <w:lang w:val="en-US"/>
        </w:rPr>
        <w:t xml:space="preserve"> </w:t>
      </w:r>
      <w:r w:rsidRPr="00E05C29">
        <w:rPr>
          <w:rFonts w:ascii="Times New Roman" w:hAnsi="Times New Roman"/>
          <w:b/>
          <w:sz w:val="24"/>
        </w:rPr>
        <w:t>на</w:t>
      </w:r>
      <w:r w:rsidRPr="00E05C29">
        <w:rPr>
          <w:rFonts w:ascii="Times New Roman" w:hAnsi="Times New Roman"/>
          <w:b/>
          <w:sz w:val="24"/>
          <w:lang w:val="en-US"/>
        </w:rPr>
        <w:t xml:space="preserve"> </w:t>
      </w:r>
      <w:r w:rsidRPr="00E05C29">
        <w:rPr>
          <w:rFonts w:ascii="Times New Roman" w:hAnsi="Times New Roman"/>
          <w:b/>
          <w:sz w:val="24"/>
        </w:rPr>
        <w:t>руководство</w:t>
      </w:r>
      <w:r w:rsidRPr="00E05C29">
        <w:rPr>
          <w:rFonts w:ascii="Times New Roman" w:hAnsi="Times New Roman"/>
          <w:b/>
          <w:sz w:val="24"/>
          <w:lang w:val="en-US"/>
        </w:rPr>
        <w:t xml:space="preserve"> </w:t>
      </w:r>
    </w:p>
    <w:p w:rsidR="002E5551" w:rsidRPr="00E05C29" w:rsidRDefault="002E5551" w:rsidP="002E5551">
      <w:pPr>
        <w:pStyle w:val="a5"/>
        <w:spacing w:after="0"/>
        <w:rPr>
          <w:rFonts w:ascii="Times New Roman" w:hAnsi="Times New Roman"/>
          <w:b/>
          <w:sz w:val="24"/>
          <w:lang w:val="en-US"/>
        </w:rPr>
      </w:pPr>
      <w:proofErr w:type="gramStart"/>
      <w:r w:rsidRPr="00E05C29">
        <w:rPr>
          <w:rFonts w:ascii="Times New Roman" w:hAnsi="Times New Roman"/>
          <w:b/>
          <w:sz w:val="24"/>
        </w:rPr>
        <w:t>Р</w:t>
      </w:r>
      <w:proofErr w:type="gramEnd"/>
      <w:r w:rsidRPr="00E05C29">
        <w:rPr>
          <w:rFonts w:ascii="Times New Roman" w:hAnsi="Times New Roman"/>
          <w:b/>
          <w:sz w:val="24"/>
          <w:lang w:val="en-US"/>
        </w:rPr>
        <w:t xml:space="preserve">AVEL SIDOROV «MENTAL </w:t>
      </w:r>
      <w:r w:rsidRPr="00E05C29">
        <w:rPr>
          <w:rFonts w:ascii="Times New Roman" w:hAnsi="Times New Roman"/>
          <w:b/>
          <w:sz w:val="24"/>
        </w:rPr>
        <w:t>Е</w:t>
      </w:r>
      <w:r w:rsidRPr="00E05C29">
        <w:rPr>
          <w:rFonts w:ascii="Times New Roman" w:hAnsi="Times New Roman"/>
          <w:b/>
          <w:sz w:val="24"/>
          <w:lang w:val="en-US"/>
        </w:rPr>
        <w:t>PIDEMICS: FROM MOBBING TO TERRORISM»</w:t>
      </w:r>
    </w:p>
    <w:p w:rsidR="002E5551" w:rsidRPr="00E05C29" w:rsidRDefault="002E5551" w:rsidP="002E5551">
      <w:pPr>
        <w:pStyle w:val="a5"/>
        <w:spacing w:after="0"/>
        <w:rPr>
          <w:rFonts w:ascii="Times New Roman" w:hAnsi="Times New Roman"/>
          <w:b/>
          <w:sz w:val="24"/>
        </w:rPr>
      </w:pPr>
      <w:proofErr w:type="gramStart"/>
      <w:r w:rsidRPr="00E05C29">
        <w:rPr>
          <w:rFonts w:ascii="Times New Roman" w:hAnsi="Times New Roman"/>
          <w:b/>
          <w:sz w:val="24"/>
        </w:rPr>
        <w:t>(П. И. Сидоров «Ментальные эпидемии:</w:t>
      </w:r>
      <w:proofErr w:type="gramEnd"/>
      <w:r w:rsidRPr="00E05C29">
        <w:rPr>
          <w:rFonts w:ascii="Times New Roman" w:hAnsi="Times New Roman"/>
          <w:b/>
          <w:sz w:val="24"/>
        </w:rPr>
        <w:t xml:space="preserve"> </w:t>
      </w:r>
      <w:proofErr w:type="gramStart"/>
      <w:r w:rsidRPr="00E05C29">
        <w:rPr>
          <w:rFonts w:ascii="Times New Roman" w:hAnsi="Times New Roman"/>
          <w:b/>
          <w:sz w:val="24"/>
        </w:rPr>
        <w:t>от моббинга до терроризма»)</w:t>
      </w:r>
      <w:proofErr w:type="gramEnd"/>
    </w:p>
    <w:p w:rsidR="002E5551" w:rsidRPr="002C0B29" w:rsidRDefault="002E5551" w:rsidP="002E5551">
      <w:pPr>
        <w:pStyle w:val="a7"/>
        <w:rPr>
          <w:rFonts w:ascii="Times New Roman" w:hAnsi="Times New Roman"/>
          <w:w w:val="100"/>
          <w:sz w:val="24"/>
          <w:lang w:val="en-US"/>
        </w:rPr>
      </w:pPr>
      <w:r w:rsidRPr="002C0B29">
        <w:rPr>
          <w:rFonts w:ascii="Times New Roman" w:hAnsi="Times New Roman"/>
          <w:w w:val="100"/>
          <w:sz w:val="24"/>
          <w:lang w:val="en-US"/>
        </w:rPr>
        <w:t xml:space="preserve">(New </w:t>
      </w:r>
      <w:proofErr w:type="gramStart"/>
      <w:r w:rsidRPr="002C0B29">
        <w:rPr>
          <w:rFonts w:ascii="Times New Roman" w:hAnsi="Times New Roman"/>
          <w:w w:val="100"/>
          <w:sz w:val="24"/>
          <w:lang w:val="en-US"/>
        </w:rPr>
        <w:t>York :</w:t>
      </w:r>
      <w:proofErr w:type="gramEnd"/>
      <w:r w:rsidRPr="002C0B29">
        <w:rPr>
          <w:rFonts w:ascii="Times New Roman" w:hAnsi="Times New Roman"/>
          <w:w w:val="100"/>
          <w:sz w:val="24"/>
          <w:lang w:val="en-US"/>
        </w:rPr>
        <w:t xml:space="preserve"> Nova Science Publishers, 2016. </w:t>
      </w:r>
      <w:proofErr w:type="gramStart"/>
      <w:r w:rsidRPr="002C0B29">
        <w:rPr>
          <w:rFonts w:ascii="Times New Roman" w:hAnsi="Times New Roman"/>
          <w:w w:val="100"/>
          <w:sz w:val="24"/>
          <w:lang w:val="en-US"/>
        </w:rPr>
        <w:t xml:space="preserve">– 498 </w:t>
      </w:r>
      <w:r w:rsidRPr="002C0B29">
        <w:rPr>
          <w:rFonts w:ascii="Times New Roman" w:hAnsi="Times New Roman"/>
          <w:w w:val="100"/>
          <w:sz w:val="24"/>
        </w:rPr>
        <w:t>с</w:t>
      </w:r>
      <w:r w:rsidRPr="002C0B29">
        <w:rPr>
          <w:rFonts w:ascii="Times New Roman" w:hAnsi="Times New Roman"/>
          <w:w w:val="100"/>
          <w:sz w:val="24"/>
          <w:lang w:val="en-US"/>
        </w:rPr>
        <w:t>.)</w:t>
      </w:r>
      <w:proofErr w:type="gramEnd"/>
      <w:r w:rsidRPr="002C0B29">
        <w:rPr>
          <w:rFonts w:ascii="Times New Roman" w:hAnsi="Times New Roman"/>
          <w:w w:val="100"/>
          <w:sz w:val="24"/>
          <w:lang w:val="en-US"/>
        </w:rPr>
        <w:t xml:space="preserve"> </w:t>
      </w:r>
    </w:p>
    <w:p w:rsidR="002E5551" w:rsidRPr="002C0B29" w:rsidRDefault="002E5551" w:rsidP="002E5551">
      <w:pPr>
        <w:pStyle w:val="a6"/>
        <w:spacing w:before="113"/>
        <w:rPr>
          <w:rFonts w:ascii="Times New Roman" w:hAnsi="Times New Roman"/>
        </w:rPr>
      </w:pPr>
      <w:r w:rsidRPr="002C0B29">
        <w:rPr>
          <w:rFonts w:ascii="Times New Roman" w:hAnsi="Times New Roman"/>
        </w:rPr>
        <w:t>© 2016 г. И. Л. Андреев</w:t>
      </w:r>
    </w:p>
    <w:p w:rsidR="002E5551" w:rsidRPr="00E05C29" w:rsidRDefault="002E5551" w:rsidP="002E5551">
      <w:pPr>
        <w:pStyle w:val="a7"/>
        <w:rPr>
          <w:rFonts w:ascii="Times New Roman" w:hAnsi="Times New Roman"/>
          <w:b w:val="0"/>
          <w:w w:val="100"/>
          <w:sz w:val="24"/>
        </w:rPr>
      </w:pPr>
      <w:r w:rsidRPr="00E05C29">
        <w:rPr>
          <w:rFonts w:ascii="Times New Roman" w:hAnsi="Times New Roman"/>
          <w:b w:val="0"/>
          <w:w w:val="100"/>
          <w:sz w:val="24"/>
        </w:rPr>
        <w:t>Институт философии РАН, г. Москва</w:t>
      </w:r>
    </w:p>
    <w:p w:rsidR="002E5551" w:rsidRPr="002C0B29" w:rsidRDefault="002E5551" w:rsidP="002E5551">
      <w:pPr>
        <w:pStyle w:val="a8"/>
        <w:rPr>
          <w:rFonts w:ascii="Times New Roman" w:hAnsi="Times New Roman"/>
          <w:b/>
          <w:bCs/>
          <w:w w:val="100"/>
          <w:sz w:val="24"/>
        </w:rPr>
      </w:pPr>
    </w:p>
    <w:p w:rsidR="002E5551" w:rsidRPr="002C0B29" w:rsidRDefault="002E5551" w:rsidP="002E5551">
      <w:pPr>
        <w:pStyle w:val="ab"/>
        <w:rPr>
          <w:rFonts w:ascii="Times New Roman" w:hAnsi="Times New Roman"/>
          <w:sz w:val="24"/>
        </w:rPr>
      </w:pPr>
    </w:p>
    <w:sectPr w:rsidR="002E5551" w:rsidRPr="002C0B29" w:rsidSect="00ED5A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LiteraturnayaC">
    <w:charset w:val="CC"/>
    <w:family w:val="auto"/>
    <w:pitch w:val="variable"/>
    <w:sig w:usb0="00000203" w:usb1="00000000" w:usb2="00000000" w:usb3="00000000" w:csb0="00000005" w:csb1="00000000"/>
  </w:font>
  <w:font w:name="HermesC">
    <w:panose1 w:val="00000000000000000000"/>
    <w:charset w:val="CC"/>
    <w:family w:val="modern"/>
    <w:notTrueType/>
    <w:pitch w:val="variable"/>
    <w:sig w:usb0="80000283" w:usb1="0000004A" w:usb2="00000000" w:usb3="00000000" w:csb0="00000005" w:csb1="00000000"/>
  </w:font>
  <w:font w:name="OfficinaSansC">
    <w:altName w:val="Arial"/>
    <w:panose1 w:val="00000000000000000000"/>
    <w:charset w:val="00"/>
    <w:family w:val="modern"/>
    <w:notTrueType/>
    <w:pitch w:val="variable"/>
    <w:sig w:usb0="00000003" w:usb1="00000008"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E5551"/>
    <w:rsid w:val="000A69D1"/>
    <w:rsid w:val="002C0B29"/>
    <w:rsid w:val="002E5551"/>
    <w:rsid w:val="00B16A58"/>
    <w:rsid w:val="00D05CFA"/>
    <w:rsid w:val="00E05C29"/>
    <w:rsid w:val="00ED5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uiPriority w:val="99"/>
    <w:rsid w:val="002E5551"/>
    <w:pPr>
      <w:autoSpaceDE w:val="0"/>
      <w:autoSpaceDN w:val="0"/>
      <w:adjustRightInd w:val="0"/>
      <w:spacing w:after="0" w:line="288" w:lineRule="auto"/>
      <w:ind w:firstLine="227"/>
      <w:jc w:val="both"/>
      <w:textAlignment w:val="center"/>
    </w:pPr>
    <w:rPr>
      <w:rFonts w:ascii="LiteraturnayaC" w:hAnsi="LiteraturnayaC" w:cs="LiteraturnayaC"/>
      <w:color w:val="000000"/>
      <w:sz w:val="20"/>
      <w:szCs w:val="20"/>
    </w:rPr>
  </w:style>
  <w:style w:type="paragraph" w:customStyle="1" w:styleId="a4">
    <w:name w:val="УДК"/>
    <w:basedOn w:val="a3"/>
    <w:uiPriority w:val="99"/>
    <w:rsid w:val="002E5551"/>
    <w:pPr>
      <w:spacing w:after="113"/>
      <w:ind w:firstLine="0"/>
    </w:pPr>
    <w:rPr>
      <w:sz w:val="18"/>
      <w:szCs w:val="18"/>
    </w:rPr>
  </w:style>
  <w:style w:type="paragraph" w:customStyle="1" w:styleId="a5">
    <w:name w:val="ЗАГОЛОВОК"/>
    <w:basedOn w:val="a"/>
    <w:uiPriority w:val="99"/>
    <w:rsid w:val="002E5551"/>
    <w:pPr>
      <w:suppressAutoHyphens/>
      <w:autoSpaceDE w:val="0"/>
      <w:autoSpaceDN w:val="0"/>
      <w:adjustRightInd w:val="0"/>
      <w:spacing w:after="113" w:line="288" w:lineRule="auto"/>
      <w:jc w:val="center"/>
      <w:textAlignment w:val="center"/>
    </w:pPr>
    <w:rPr>
      <w:rFonts w:ascii="HermesC" w:hAnsi="HermesC" w:cs="HermesC"/>
      <w:caps/>
      <w:color w:val="000000"/>
      <w:sz w:val="30"/>
      <w:szCs w:val="30"/>
    </w:rPr>
  </w:style>
  <w:style w:type="paragraph" w:customStyle="1" w:styleId="a6">
    <w:name w:val="АВТОР"/>
    <w:basedOn w:val="a5"/>
    <w:uiPriority w:val="99"/>
    <w:rsid w:val="002E5551"/>
    <w:pPr>
      <w:suppressAutoHyphens w:val="0"/>
    </w:pPr>
    <w:rPr>
      <w:rFonts w:ascii="OfficinaSansC" w:hAnsi="OfficinaSansC" w:cs="OfficinaSansC"/>
      <w:b/>
      <w:bCs/>
      <w:caps w:val="0"/>
      <w:sz w:val="24"/>
      <w:szCs w:val="24"/>
    </w:rPr>
  </w:style>
  <w:style w:type="paragraph" w:customStyle="1" w:styleId="a7">
    <w:name w:val="ГОРОД"/>
    <w:basedOn w:val="a6"/>
    <w:uiPriority w:val="99"/>
    <w:rsid w:val="002E5551"/>
    <w:pPr>
      <w:spacing w:after="0"/>
    </w:pPr>
    <w:rPr>
      <w:w w:val="90"/>
      <w:sz w:val="22"/>
      <w:szCs w:val="22"/>
    </w:rPr>
  </w:style>
  <w:style w:type="paragraph" w:customStyle="1" w:styleId="a8">
    <w:name w:val="РЕЗЮМЕ"/>
    <w:basedOn w:val="a3"/>
    <w:uiPriority w:val="99"/>
    <w:rsid w:val="002E5551"/>
    <w:rPr>
      <w:rFonts w:ascii="OfficinaSansC" w:hAnsi="OfficinaSansC" w:cs="OfficinaSansC"/>
      <w:w w:val="95"/>
      <w:sz w:val="18"/>
      <w:szCs w:val="18"/>
    </w:rPr>
  </w:style>
  <w:style w:type="paragraph" w:customStyle="1" w:styleId="a9">
    <w:name w:val="АВТОР АНГЛ"/>
    <w:basedOn w:val="a6"/>
    <w:uiPriority w:val="99"/>
    <w:rsid w:val="002E5551"/>
    <w:pPr>
      <w:spacing w:line="288" w:lineRule="atLeast"/>
    </w:pPr>
  </w:style>
  <w:style w:type="paragraph" w:customStyle="1" w:styleId="aa">
    <w:name w:val="КОНТАКТНАЯ ИНФОРМАЦИЯ"/>
    <w:basedOn w:val="a"/>
    <w:uiPriority w:val="99"/>
    <w:rsid w:val="002E5551"/>
    <w:pPr>
      <w:keepLines/>
      <w:tabs>
        <w:tab w:val="left" w:pos="567"/>
        <w:tab w:val="left" w:pos="4535"/>
        <w:tab w:val="right" w:leader="dot" w:pos="6123"/>
      </w:tabs>
      <w:autoSpaceDE w:val="0"/>
      <w:autoSpaceDN w:val="0"/>
      <w:adjustRightInd w:val="0"/>
      <w:spacing w:after="57" w:line="288" w:lineRule="auto"/>
      <w:ind w:left="227"/>
      <w:textAlignment w:val="center"/>
    </w:pPr>
    <w:rPr>
      <w:rFonts w:ascii="LiteraturnayaC" w:hAnsi="LiteraturnayaC" w:cs="LiteraturnayaC"/>
      <w:b/>
      <w:bCs/>
      <w:color w:val="000000"/>
      <w:sz w:val="18"/>
      <w:szCs w:val="18"/>
    </w:rPr>
  </w:style>
  <w:style w:type="paragraph" w:customStyle="1" w:styleId="ab">
    <w:name w:val="БИБЛИОГРАФИЯ"/>
    <w:basedOn w:val="a3"/>
    <w:uiPriority w:val="99"/>
    <w:rsid w:val="002E5551"/>
    <w:rPr>
      <w:sz w:val="18"/>
      <w:szCs w:val="18"/>
    </w:rPr>
  </w:style>
  <w:style w:type="character" w:styleId="ac">
    <w:name w:val="Hyperlink"/>
    <w:basedOn w:val="a0"/>
    <w:uiPriority w:val="99"/>
    <w:unhideWhenUsed/>
    <w:rsid w:val="002E555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2537</Words>
  <Characters>14461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NSMU</Company>
  <LinksUpToDate>false</LinksUpToDate>
  <CharactersWithSpaces>16965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tihonovaev</cp:lastModifiedBy>
  <cp:revision>3</cp:revision>
  <dcterms:created xsi:type="dcterms:W3CDTF">2016-12-08T05:34:00Z</dcterms:created>
  <dcterms:modified xsi:type="dcterms:W3CDTF">2016-12-12T12:35:00Z</dcterms:modified>
</cp:coreProperties>
</file>