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1C9" w:rsidRDefault="002F51C9" w:rsidP="002F51C9">
      <w:pPr>
        <w:jc w:val="center"/>
        <w:rPr>
          <w:rFonts w:asciiTheme="majorHAnsi" w:hAnsiTheme="majorHAnsi" w:cs="Times New Roman"/>
          <w:b/>
          <w:color w:val="000000"/>
          <w:sz w:val="24"/>
          <w:szCs w:val="24"/>
          <w:lang w:val="en-US"/>
        </w:rPr>
      </w:pPr>
      <w:r>
        <w:rPr>
          <w:rFonts w:asciiTheme="majorHAnsi" w:hAnsiTheme="majorHAnsi" w:cs="Times New Roman"/>
          <w:b/>
          <w:color w:val="000000"/>
          <w:sz w:val="24"/>
          <w:szCs w:val="24"/>
          <w:lang w:val="en-US"/>
        </w:rPr>
        <w:t>FEATURES OF VIRAL CONTAMINATION OF DRINKING WATER IN ARKHANGELSK REGION</w:t>
      </w:r>
    </w:p>
    <w:p w:rsidR="002F51C9" w:rsidRDefault="002F51C9" w:rsidP="002F51C9">
      <w:pPr>
        <w:jc w:val="center"/>
        <w:rPr>
          <w:rFonts w:asciiTheme="majorHAnsi" w:hAnsiTheme="majorHAnsi" w:cs="Times New Roman"/>
          <w:b/>
          <w:color w:val="000000"/>
          <w:sz w:val="24"/>
          <w:szCs w:val="24"/>
          <w:lang w:val="en-US"/>
        </w:rPr>
      </w:pPr>
      <w:proofErr w:type="gramStart"/>
      <w:r>
        <w:rPr>
          <w:rFonts w:asciiTheme="majorHAnsi" w:hAnsiTheme="majorHAnsi" w:cs="Times New Roman"/>
          <w:b/>
          <w:color w:val="000000"/>
          <w:sz w:val="24"/>
          <w:szCs w:val="24"/>
          <w:vertAlign w:val="superscript"/>
          <w:lang w:val="en-US"/>
        </w:rPr>
        <w:t>1</w:t>
      </w:r>
      <w:r>
        <w:rPr>
          <w:rFonts w:asciiTheme="majorHAnsi" w:hAnsiTheme="majorHAnsi" w:cs="Times New Roman"/>
          <w:b/>
          <w:color w:val="000000"/>
          <w:sz w:val="24"/>
          <w:szCs w:val="24"/>
          <w:lang w:val="en-US"/>
        </w:rPr>
        <w:t xml:space="preserve">I. I. </w:t>
      </w:r>
      <w:proofErr w:type="spellStart"/>
      <w:r>
        <w:rPr>
          <w:rFonts w:asciiTheme="majorHAnsi" w:hAnsiTheme="majorHAnsi" w:cs="Times New Roman"/>
          <w:b/>
          <w:color w:val="000000"/>
          <w:sz w:val="24"/>
          <w:szCs w:val="24"/>
          <w:lang w:val="en-US"/>
        </w:rPr>
        <w:t>Bobun</w:t>
      </w:r>
      <w:proofErr w:type="spellEnd"/>
      <w:r>
        <w:rPr>
          <w:rFonts w:asciiTheme="majorHAnsi" w:hAnsiTheme="majorHAnsi" w:cs="Times New Roman"/>
          <w:b/>
          <w:color w:val="000000"/>
          <w:sz w:val="24"/>
          <w:szCs w:val="24"/>
          <w:lang w:val="en-US"/>
        </w:rPr>
        <w:t xml:space="preserve">, </w:t>
      </w:r>
      <w:r>
        <w:rPr>
          <w:rFonts w:asciiTheme="majorHAnsi" w:hAnsiTheme="majorHAnsi" w:cs="Times New Roman"/>
          <w:b/>
          <w:color w:val="000000"/>
          <w:sz w:val="24"/>
          <w:szCs w:val="24"/>
          <w:vertAlign w:val="superscript"/>
          <w:lang w:val="en-US"/>
        </w:rPr>
        <w:t>2</w:t>
      </w:r>
      <w:r>
        <w:rPr>
          <w:rFonts w:asciiTheme="majorHAnsi" w:hAnsiTheme="majorHAnsi" w:cs="Times New Roman"/>
          <w:b/>
          <w:color w:val="000000"/>
          <w:sz w:val="24"/>
          <w:szCs w:val="24"/>
          <w:lang w:val="en-US"/>
        </w:rPr>
        <w:t>R.</w:t>
      </w:r>
      <w:proofErr w:type="gramEnd"/>
      <w:r>
        <w:rPr>
          <w:rFonts w:asciiTheme="majorHAnsi" w:hAnsiTheme="majorHAnsi" w:cs="Times New Roman"/>
          <w:b/>
          <w:color w:val="000000"/>
          <w:sz w:val="24"/>
          <w:szCs w:val="24"/>
          <w:lang w:val="en-US"/>
        </w:rPr>
        <w:t xml:space="preserve"> V. </w:t>
      </w:r>
      <w:proofErr w:type="spellStart"/>
      <w:r>
        <w:rPr>
          <w:rFonts w:asciiTheme="majorHAnsi" w:hAnsiTheme="majorHAnsi" w:cs="Times New Roman"/>
          <w:b/>
          <w:color w:val="000000"/>
          <w:sz w:val="24"/>
          <w:szCs w:val="24"/>
          <w:lang w:val="en-US"/>
        </w:rPr>
        <w:t>Buzinov</w:t>
      </w:r>
      <w:proofErr w:type="spellEnd"/>
      <w:r>
        <w:rPr>
          <w:rFonts w:asciiTheme="majorHAnsi" w:hAnsiTheme="majorHAnsi" w:cs="Times New Roman"/>
          <w:b/>
          <w:color w:val="000000"/>
          <w:sz w:val="24"/>
          <w:szCs w:val="24"/>
          <w:lang w:val="en-US"/>
        </w:rPr>
        <w:t xml:space="preserve">, </w:t>
      </w:r>
      <w:r>
        <w:rPr>
          <w:rFonts w:asciiTheme="majorHAnsi" w:hAnsiTheme="majorHAnsi" w:cs="Times New Roman"/>
          <w:b/>
          <w:color w:val="000000"/>
          <w:sz w:val="24"/>
          <w:szCs w:val="24"/>
          <w:vertAlign w:val="superscript"/>
          <w:lang w:val="en-US"/>
        </w:rPr>
        <w:t>3</w:t>
      </w:r>
      <w:r>
        <w:rPr>
          <w:rFonts w:asciiTheme="majorHAnsi" w:hAnsiTheme="majorHAnsi" w:cs="Times New Roman"/>
          <w:b/>
          <w:color w:val="000000"/>
          <w:sz w:val="24"/>
          <w:szCs w:val="24"/>
          <w:lang w:val="en-US"/>
        </w:rPr>
        <w:t xml:space="preserve">L. A. </w:t>
      </w:r>
      <w:proofErr w:type="spellStart"/>
      <w:r>
        <w:rPr>
          <w:rFonts w:asciiTheme="majorHAnsi" w:hAnsiTheme="majorHAnsi" w:cs="Times New Roman"/>
          <w:b/>
          <w:color w:val="000000"/>
          <w:sz w:val="24"/>
          <w:szCs w:val="24"/>
          <w:lang w:val="en-US"/>
        </w:rPr>
        <w:t>Shishko</w:t>
      </w:r>
      <w:proofErr w:type="spellEnd"/>
      <w:r>
        <w:rPr>
          <w:rFonts w:asciiTheme="majorHAnsi" w:hAnsiTheme="majorHAnsi" w:cs="Times New Roman"/>
          <w:b/>
          <w:color w:val="000000"/>
          <w:sz w:val="24"/>
          <w:szCs w:val="24"/>
          <w:lang w:val="en-US"/>
        </w:rPr>
        <w:t xml:space="preserve">, </w:t>
      </w:r>
      <w:r>
        <w:rPr>
          <w:rFonts w:asciiTheme="majorHAnsi" w:hAnsiTheme="majorHAnsi" w:cs="Times New Roman"/>
          <w:b/>
          <w:color w:val="000000"/>
          <w:sz w:val="24"/>
          <w:szCs w:val="24"/>
          <w:vertAlign w:val="superscript"/>
          <w:lang w:val="en-US"/>
        </w:rPr>
        <w:t>3</w:t>
      </w:r>
      <w:r>
        <w:rPr>
          <w:rFonts w:asciiTheme="majorHAnsi" w:hAnsiTheme="majorHAnsi" w:cs="Times New Roman"/>
          <w:b/>
          <w:color w:val="000000"/>
          <w:sz w:val="24"/>
          <w:szCs w:val="24"/>
          <w:lang w:val="en-US"/>
        </w:rPr>
        <w:t xml:space="preserve">V. P. </w:t>
      </w:r>
      <w:proofErr w:type="spellStart"/>
      <w:r>
        <w:rPr>
          <w:rFonts w:asciiTheme="majorHAnsi" w:hAnsiTheme="majorHAnsi" w:cs="Times New Roman"/>
          <w:b/>
          <w:color w:val="000000"/>
          <w:sz w:val="24"/>
          <w:szCs w:val="24"/>
          <w:lang w:val="en-US"/>
        </w:rPr>
        <w:t>Boltenkov</w:t>
      </w:r>
      <w:proofErr w:type="spellEnd"/>
      <w:r>
        <w:rPr>
          <w:rFonts w:asciiTheme="majorHAnsi" w:hAnsiTheme="majorHAnsi" w:cs="Times New Roman"/>
          <w:b/>
          <w:color w:val="000000"/>
          <w:sz w:val="24"/>
          <w:szCs w:val="24"/>
          <w:lang w:val="en-US"/>
        </w:rPr>
        <w:t>,</w:t>
      </w:r>
    </w:p>
    <w:p w:rsidR="002F51C9" w:rsidRDefault="002F51C9" w:rsidP="002F51C9">
      <w:pPr>
        <w:jc w:val="center"/>
        <w:rPr>
          <w:rFonts w:asciiTheme="majorHAnsi" w:hAnsiTheme="majorHAnsi" w:cs="Times New Roman"/>
          <w:b/>
          <w:color w:val="000000"/>
          <w:sz w:val="24"/>
          <w:szCs w:val="24"/>
          <w:lang w:val="en-US"/>
        </w:rPr>
      </w:pPr>
      <w:proofErr w:type="gramStart"/>
      <w:r>
        <w:rPr>
          <w:rFonts w:asciiTheme="majorHAnsi" w:hAnsiTheme="majorHAnsi" w:cs="Times New Roman"/>
          <w:b/>
          <w:color w:val="000000"/>
          <w:sz w:val="24"/>
          <w:szCs w:val="24"/>
          <w:vertAlign w:val="superscript"/>
          <w:lang w:val="en-US"/>
        </w:rPr>
        <w:t>4</w:t>
      </w:r>
      <w:r>
        <w:rPr>
          <w:rFonts w:asciiTheme="majorHAnsi" w:hAnsiTheme="majorHAnsi" w:cs="Times New Roman"/>
          <w:b/>
          <w:color w:val="000000"/>
          <w:sz w:val="24"/>
          <w:szCs w:val="24"/>
          <w:lang w:val="en-US"/>
        </w:rPr>
        <w:t xml:space="preserve">B. A. </w:t>
      </w:r>
      <w:proofErr w:type="spellStart"/>
      <w:r>
        <w:rPr>
          <w:rFonts w:asciiTheme="majorHAnsi" w:hAnsiTheme="majorHAnsi" w:cs="Times New Roman"/>
          <w:b/>
          <w:color w:val="000000"/>
          <w:sz w:val="24"/>
          <w:szCs w:val="24"/>
          <w:lang w:val="en-US"/>
        </w:rPr>
        <w:t>Morgunov</w:t>
      </w:r>
      <w:proofErr w:type="spellEnd"/>
      <w:r>
        <w:rPr>
          <w:rFonts w:asciiTheme="majorHAnsi" w:hAnsiTheme="majorHAnsi" w:cs="Times New Roman"/>
          <w:b/>
          <w:color w:val="000000"/>
          <w:sz w:val="24"/>
          <w:szCs w:val="24"/>
          <w:lang w:val="en-US"/>
        </w:rPr>
        <w:t>, 1A.</w:t>
      </w:r>
      <w:proofErr w:type="gramEnd"/>
      <w:r>
        <w:rPr>
          <w:rFonts w:asciiTheme="majorHAnsi" w:hAnsiTheme="majorHAnsi" w:cs="Times New Roman"/>
          <w:b/>
          <w:color w:val="000000"/>
          <w:sz w:val="24"/>
          <w:szCs w:val="24"/>
          <w:lang w:val="en-US"/>
        </w:rPr>
        <w:t xml:space="preserve"> B. </w:t>
      </w:r>
      <w:proofErr w:type="spellStart"/>
      <w:r>
        <w:rPr>
          <w:rFonts w:asciiTheme="majorHAnsi" w:hAnsiTheme="majorHAnsi" w:cs="Times New Roman"/>
          <w:b/>
          <w:color w:val="000000"/>
          <w:sz w:val="24"/>
          <w:szCs w:val="24"/>
          <w:lang w:val="en-US"/>
        </w:rPr>
        <w:t>Gudkov</w:t>
      </w:r>
      <w:proofErr w:type="spellEnd"/>
    </w:p>
    <w:p w:rsidR="002F51C9" w:rsidRDefault="002F51C9" w:rsidP="002F51C9">
      <w:pPr>
        <w:jc w:val="center"/>
        <w:rPr>
          <w:rFonts w:asciiTheme="majorHAnsi" w:hAnsiTheme="majorHAnsi" w:cs="Times New Roman"/>
          <w:color w:val="000000"/>
          <w:sz w:val="24"/>
          <w:szCs w:val="24"/>
          <w:lang w:val="en-US"/>
        </w:rPr>
      </w:pPr>
      <w:r>
        <w:rPr>
          <w:rFonts w:asciiTheme="majorHAnsi" w:hAnsiTheme="majorHAnsi" w:cs="Times New Roman"/>
          <w:color w:val="000000"/>
          <w:sz w:val="24"/>
          <w:szCs w:val="24"/>
          <w:vertAlign w:val="superscript"/>
          <w:lang w:val="en-US"/>
        </w:rPr>
        <w:t>1</w:t>
      </w:r>
      <w:r>
        <w:rPr>
          <w:rFonts w:asciiTheme="majorHAnsi" w:hAnsiTheme="majorHAnsi" w:cs="Times New Roman"/>
          <w:color w:val="000000"/>
          <w:sz w:val="24"/>
          <w:szCs w:val="24"/>
          <w:lang w:val="en-US"/>
        </w:rPr>
        <w:t xml:space="preserve">Northern State Medical University, Arkhangelsk; </w:t>
      </w:r>
      <w:r>
        <w:rPr>
          <w:rFonts w:asciiTheme="majorHAnsi" w:hAnsiTheme="majorHAnsi" w:cs="Times New Roman"/>
          <w:color w:val="000000"/>
          <w:sz w:val="24"/>
          <w:szCs w:val="24"/>
          <w:vertAlign w:val="superscript"/>
          <w:lang w:val="en-US"/>
        </w:rPr>
        <w:t>2</w:t>
      </w:r>
      <w:r>
        <w:rPr>
          <w:rFonts w:asciiTheme="majorHAnsi" w:hAnsiTheme="majorHAnsi" w:cs="Times New Roman"/>
          <w:color w:val="000000"/>
          <w:sz w:val="24"/>
          <w:szCs w:val="24"/>
          <w:lang w:val="en-US"/>
        </w:rPr>
        <w:t xml:space="preserve">Federal Service for Supervision of Consumer Rights Protection and Human Welfare in Arkhangelsk Region; </w:t>
      </w:r>
      <w:r>
        <w:rPr>
          <w:rFonts w:asciiTheme="majorHAnsi" w:hAnsiTheme="majorHAnsi" w:cs="Times New Roman"/>
          <w:color w:val="000000"/>
          <w:sz w:val="24"/>
          <w:szCs w:val="24"/>
          <w:vertAlign w:val="superscript"/>
          <w:lang w:val="en-US"/>
        </w:rPr>
        <w:t>3</w:t>
      </w:r>
      <w:r>
        <w:rPr>
          <w:rFonts w:asciiTheme="majorHAnsi" w:hAnsiTheme="majorHAnsi" w:cs="Times New Roman"/>
          <w:color w:val="000000"/>
          <w:sz w:val="24"/>
          <w:szCs w:val="24"/>
          <w:lang w:val="en-US"/>
        </w:rPr>
        <w:t xml:space="preserve">Center for Hygiene and Epidemiology in Arkhangelsk Region, Russia; </w:t>
      </w:r>
      <w:r>
        <w:rPr>
          <w:rFonts w:asciiTheme="majorHAnsi" w:hAnsiTheme="majorHAnsi" w:cs="Times New Roman"/>
          <w:color w:val="000000"/>
          <w:sz w:val="24"/>
          <w:szCs w:val="24"/>
          <w:vertAlign w:val="superscript"/>
          <w:lang w:val="en-US"/>
        </w:rPr>
        <w:t>4</w:t>
      </w:r>
      <w:r>
        <w:rPr>
          <w:rFonts w:asciiTheme="majorHAnsi" w:hAnsiTheme="majorHAnsi" w:cs="Times New Roman"/>
          <w:color w:val="000000"/>
          <w:sz w:val="24"/>
          <w:szCs w:val="24"/>
          <w:lang w:val="en-US"/>
        </w:rPr>
        <w:t>Institute of Natural Resource Economics and Environmental Policy, National Research University – Higher School of Economics, Moscow</w:t>
      </w:r>
    </w:p>
    <w:p w:rsidR="002F51C9" w:rsidRDefault="002F51C9" w:rsidP="002F51C9">
      <w:pPr>
        <w:ind w:firstLine="284"/>
        <w:jc w:val="both"/>
        <w:rPr>
          <w:rFonts w:asciiTheme="majorHAnsi" w:hAnsiTheme="majorHAnsi" w:cs="Times New Roman"/>
          <w:color w:val="000000"/>
          <w:sz w:val="24"/>
          <w:szCs w:val="24"/>
          <w:lang w:val="en-US"/>
        </w:rPr>
      </w:pPr>
      <w:r>
        <w:rPr>
          <w:rFonts w:asciiTheme="majorHAnsi" w:hAnsiTheme="majorHAnsi" w:cs="Times New Roman"/>
          <w:color w:val="000000"/>
          <w:sz w:val="24"/>
          <w:szCs w:val="24"/>
          <w:lang w:val="en-US"/>
        </w:rPr>
        <w:t xml:space="preserve">Goal of study: to carry out an analysis of drinking water viral contamination dynamics in the Arkhangelsk region for development of proposals improving water supply of the population. </w:t>
      </w:r>
      <w:proofErr w:type="gramStart"/>
      <w:r>
        <w:rPr>
          <w:rFonts w:asciiTheme="majorHAnsi" w:hAnsiTheme="majorHAnsi" w:cs="Times New Roman"/>
          <w:color w:val="000000"/>
          <w:sz w:val="24"/>
          <w:szCs w:val="24"/>
          <w:lang w:val="en-US"/>
        </w:rPr>
        <w:t>In order to reveal markers of viral contamination in water, there have been carried out examinations of water samples by a laboratory in the Center for Hygiene and Epidemiology in the Arkhangelsk Region from 2006 to 2014 with use of different methods.</w:t>
      </w:r>
      <w:proofErr w:type="gramEnd"/>
      <w:r>
        <w:rPr>
          <w:rFonts w:asciiTheme="majorHAnsi" w:hAnsiTheme="majorHAnsi" w:cs="Times New Roman"/>
          <w:color w:val="000000"/>
          <w:sz w:val="24"/>
          <w:szCs w:val="24"/>
          <w:lang w:val="en-US"/>
        </w:rPr>
        <w:t xml:space="preserve"> With use of the </w:t>
      </w:r>
      <w:proofErr w:type="spellStart"/>
      <w:r>
        <w:rPr>
          <w:rFonts w:asciiTheme="majorHAnsi" w:hAnsiTheme="majorHAnsi" w:cs="Times New Roman"/>
          <w:color w:val="000000"/>
          <w:sz w:val="24"/>
          <w:szCs w:val="24"/>
          <w:lang w:val="en-US"/>
        </w:rPr>
        <w:t>virological</w:t>
      </w:r>
      <w:proofErr w:type="spellEnd"/>
      <w:r>
        <w:rPr>
          <w:rFonts w:asciiTheme="majorHAnsi" w:hAnsiTheme="majorHAnsi" w:cs="Times New Roman"/>
          <w:color w:val="000000"/>
          <w:sz w:val="24"/>
          <w:szCs w:val="24"/>
          <w:lang w:val="en-US"/>
        </w:rPr>
        <w:t xml:space="preserve"> method and the method of enzyme immunoassay (EIA), there were examined 934 drinking water samples from the public drinking water supply system, and with use of the method of polymerase chain reaction (PCR) </w:t>
      </w:r>
      <w:r>
        <w:rPr>
          <w:rFonts w:asciiTheme="majorHAnsi" w:hAnsiTheme="majorHAnsi" w:cs="Times New Roman"/>
          <w:color w:val="000000"/>
          <w:sz w:val="24"/>
          <w:szCs w:val="24"/>
          <w:lang w:val="en-US"/>
        </w:rPr>
        <w:softHyphen/>
        <w:t xml:space="preserve"> 617 water samples. Presence of </w:t>
      </w:r>
      <w:proofErr w:type="spellStart"/>
      <w:r>
        <w:rPr>
          <w:rFonts w:asciiTheme="majorHAnsi" w:hAnsiTheme="majorHAnsi" w:cs="Times New Roman"/>
          <w:color w:val="000000"/>
          <w:sz w:val="24"/>
          <w:szCs w:val="24"/>
          <w:lang w:val="en-US"/>
        </w:rPr>
        <w:t>enteroviruses</w:t>
      </w:r>
      <w:proofErr w:type="spellEnd"/>
      <w:r>
        <w:rPr>
          <w:rFonts w:asciiTheme="majorHAnsi" w:hAnsiTheme="majorHAnsi" w:cs="Times New Roman"/>
          <w:color w:val="000000"/>
          <w:sz w:val="24"/>
          <w:szCs w:val="24"/>
          <w:lang w:val="en-US"/>
        </w:rPr>
        <w:t xml:space="preserve"> and their genetic material in drinking water samples was confirmed in the laboratory in 2008, 2010 and 2014. In what connection, the proportion of samples with positive research results for </w:t>
      </w:r>
      <w:proofErr w:type="spellStart"/>
      <w:r>
        <w:rPr>
          <w:rFonts w:asciiTheme="majorHAnsi" w:hAnsiTheme="majorHAnsi" w:cs="Times New Roman"/>
          <w:color w:val="000000"/>
          <w:sz w:val="24"/>
          <w:szCs w:val="24"/>
          <w:lang w:val="en-US"/>
        </w:rPr>
        <w:t>enteroviruses</w:t>
      </w:r>
      <w:proofErr w:type="spellEnd"/>
      <w:r>
        <w:rPr>
          <w:rFonts w:asciiTheme="majorHAnsi" w:hAnsiTheme="majorHAnsi" w:cs="Times New Roman"/>
          <w:color w:val="000000"/>
          <w:sz w:val="24"/>
          <w:szCs w:val="24"/>
          <w:lang w:val="en-US"/>
        </w:rPr>
        <w:t xml:space="preserve"> with use of the PCR method was in 2008 </w:t>
      </w:r>
      <w:r>
        <w:rPr>
          <w:rFonts w:asciiTheme="majorHAnsi" w:hAnsiTheme="majorHAnsi" w:cs="Times New Roman"/>
          <w:color w:val="000000"/>
          <w:sz w:val="24"/>
          <w:szCs w:val="24"/>
          <w:lang w:val="en-US"/>
        </w:rPr>
        <w:softHyphen/>
        <w:t xml:space="preserve"> 4.5 %, in 2010 </w:t>
      </w:r>
      <w:r>
        <w:rPr>
          <w:rFonts w:asciiTheme="majorHAnsi" w:hAnsiTheme="majorHAnsi" w:cs="Times New Roman"/>
          <w:color w:val="000000"/>
          <w:sz w:val="24"/>
          <w:szCs w:val="24"/>
          <w:lang w:val="en-US"/>
        </w:rPr>
        <w:softHyphen/>
        <w:t xml:space="preserve"> 7.4 %, in 2014 </w:t>
      </w:r>
      <w:r>
        <w:rPr>
          <w:rFonts w:asciiTheme="majorHAnsi" w:hAnsiTheme="majorHAnsi" w:cs="Times New Roman"/>
          <w:color w:val="000000"/>
          <w:sz w:val="24"/>
          <w:szCs w:val="24"/>
          <w:lang w:val="en-US"/>
        </w:rPr>
        <w:softHyphen/>
        <w:t xml:space="preserve"> 1.6 %. In the analysis with use of the </w:t>
      </w:r>
      <w:proofErr w:type="spellStart"/>
      <w:r>
        <w:rPr>
          <w:rFonts w:asciiTheme="majorHAnsi" w:hAnsiTheme="majorHAnsi" w:cs="Times New Roman"/>
          <w:color w:val="000000"/>
          <w:sz w:val="24"/>
          <w:szCs w:val="24"/>
          <w:lang w:val="en-US"/>
        </w:rPr>
        <w:t>virological</w:t>
      </w:r>
      <w:proofErr w:type="spellEnd"/>
      <w:r>
        <w:rPr>
          <w:rFonts w:asciiTheme="majorHAnsi" w:hAnsiTheme="majorHAnsi" w:cs="Times New Roman"/>
          <w:color w:val="000000"/>
          <w:sz w:val="24"/>
          <w:szCs w:val="24"/>
          <w:lang w:val="en-US"/>
        </w:rPr>
        <w:t xml:space="preserve"> method, a positive result was received in 2010 – there were isolated 3 strains of Coxsackie </w:t>
      </w:r>
      <w:proofErr w:type="spellStart"/>
      <w:r>
        <w:rPr>
          <w:rFonts w:asciiTheme="majorHAnsi" w:hAnsiTheme="majorHAnsi" w:cs="Times New Roman"/>
          <w:color w:val="000000"/>
          <w:sz w:val="24"/>
          <w:szCs w:val="24"/>
          <w:lang w:val="en-US"/>
        </w:rPr>
        <w:t>enteroviruses</w:t>
      </w:r>
      <w:proofErr w:type="spellEnd"/>
      <w:r>
        <w:rPr>
          <w:rFonts w:asciiTheme="majorHAnsi" w:hAnsiTheme="majorHAnsi" w:cs="Times New Roman"/>
          <w:color w:val="000000"/>
          <w:sz w:val="24"/>
          <w:szCs w:val="24"/>
          <w:lang w:val="en-US"/>
        </w:rPr>
        <w:t xml:space="preserve"> </w:t>
      </w:r>
      <w:r>
        <w:rPr>
          <w:rFonts w:asciiTheme="majorHAnsi" w:hAnsiTheme="majorHAnsi" w:cs="Times New Roman"/>
          <w:color w:val="000000"/>
          <w:sz w:val="24"/>
          <w:szCs w:val="24"/>
        </w:rPr>
        <w:t>В</w:t>
      </w:r>
      <w:r>
        <w:rPr>
          <w:rFonts w:asciiTheme="majorHAnsi" w:hAnsiTheme="majorHAnsi" w:cs="Times New Roman"/>
          <w:color w:val="000000"/>
          <w:sz w:val="24"/>
          <w:szCs w:val="24"/>
          <w:lang w:val="en-US"/>
        </w:rPr>
        <w:t xml:space="preserve">5 (2.4 %) and in 2014 </w:t>
      </w:r>
      <w:r>
        <w:rPr>
          <w:rFonts w:asciiTheme="majorHAnsi" w:hAnsiTheme="majorHAnsi" w:cs="Times New Roman"/>
          <w:color w:val="000000"/>
          <w:sz w:val="24"/>
          <w:szCs w:val="24"/>
          <w:lang w:val="en-US"/>
        </w:rPr>
        <w:softHyphen/>
        <w:t xml:space="preserve"> there was isolated 1 strain of Coxsackie </w:t>
      </w:r>
      <w:proofErr w:type="spellStart"/>
      <w:r>
        <w:rPr>
          <w:rFonts w:asciiTheme="majorHAnsi" w:hAnsiTheme="majorHAnsi" w:cs="Times New Roman"/>
          <w:color w:val="000000"/>
          <w:sz w:val="24"/>
          <w:szCs w:val="24"/>
          <w:lang w:val="en-US"/>
        </w:rPr>
        <w:t>enteroviruses</w:t>
      </w:r>
      <w:proofErr w:type="spellEnd"/>
      <w:r>
        <w:rPr>
          <w:rFonts w:asciiTheme="majorHAnsi" w:hAnsiTheme="majorHAnsi" w:cs="Times New Roman"/>
          <w:color w:val="000000"/>
          <w:sz w:val="24"/>
          <w:szCs w:val="24"/>
          <w:lang w:val="en-US"/>
        </w:rPr>
        <w:t xml:space="preserve"> </w:t>
      </w:r>
      <w:r>
        <w:rPr>
          <w:rFonts w:asciiTheme="majorHAnsi" w:hAnsiTheme="majorHAnsi" w:cs="Times New Roman"/>
          <w:color w:val="000000"/>
          <w:sz w:val="24"/>
          <w:szCs w:val="24"/>
        </w:rPr>
        <w:t>В</w:t>
      </w:r>
      <w:r>
        <w:rPr>
          <w:rFonts w:asciiTheme="majorHAnsi" w:hAnsiTheme="majorHAnsi" w:cs="Times New Roman"/>
          <w:color w:val="000000"/>
          <w:sz w:val="24"/>
          <w:szCs w:val="24"/>
          <w:lang w:val="en-US"/>
        </w:rPr>
        <w:t xml:space="preserve">3 (0.5 %). The results of the analysis of water samples carried out with use of the EIA method with the goal to reveal hepatitis </w:t>
      </w:r>
      <w:r>
        <w:rPr>
          <w:rFonts w:asciiTheme="majorHAnsi" w:hAnsiTheme="majorHAnsi" w:cs="Times New Roman"/>
          <w:color w:val="000000"/>
          <w:sz w:val="24"/>
          <w:szCs w:val="24"/>
        </w:rPr>
        <w:t>А</w:t>
      </w:r>
      <w:r>
        <w:rPr>
          <w:rFonts w:asciiTheme="majorHAnsi" w:hAnsiTheme="majorHAnsi" w:cs="Times New Roman"/>
          <w:color w:val="000000"/>
          <w:sz w:val="24"/>
          <w:szCs w:val="24"/>
          <w:lang w:val="en-US"/>
        </w:rPr>
        <w:t xml:space="preserve"> virus and rotaviruses antigens have shown annually registered facts of presence of markers of these causative agents in piped water. Thus in the mentioned years, the proportion of samples containing </w:t>
      </w:r>
      <w:proofErr w:type="spellStart"/>
      <w:r>
        <w:rPr>
          <w:rFonts w:asciiTheme="majorHAnsi" w:hAnsiTheme="majorHAnsi" w:cs="Times New Roman"/>
          <w:color w:val="000000"/>
          <w:sz w:val="24"/>
          <w:szCs w:val="24"/>
          <w:lang w:val="en-US"/>
        </w:rPr>
        <w:t>group</w:t>
      </w:r>
      <w:r>
        <w:rPr>
          <w:rFonts w:asciiTheme="majorHAnsi" w:hAnsiTheme="majorHAnsi" w:cs="Times New Roman"/>
          <w:color w:val="000000"/>
          <w:sz w:val="24"/>
          <w:szCs w:val="24"/>
          <w:lang w:val="en-US"/>
        </w:rPr>
        <w:softHyphen/>
        <w:t>specific</w:t>
      </w:r>
      <w:proofErr w:type="spellEnd"/>
      <w:r>
        <w:rPr>
          <w:rFonts w:asciiTheme="majorHAnsi" w:hAnsiTheme="majorHAnsi" w:cs="Times New Roman"/>
          <w:color w:val="000000"/>
          <w:sz w:val="24"/>
          <w:szCs w:val="24"/>
          <w:lang w:val="en-US"/>
        </w:rPr>
        <w:t xml:space="preserve"> antigens of rotaviruses was 1.3 %, hepatitis A virus antigen </w:t>
      </w:r>
      <w:r>
        <w:rPr>
          <w:rFonts w:asciiTheme="majorHAnsi" w:hAnsiTheme="majorHAnsi" w:cs="Times New Roman"/>
          <w:color w:val="000000"/>
          <w:sz w:val="24"/>
          <w:szCs w:val="24"/>
          <w:lang w:val="en-US"/>
        </w:rPr>
        <w:softHyphen/>
        <w:t xml:space="preserve"> 0.5 %. Annually in water samples, there are detected DNA/RNA of the following microorganisms: Salmonella spp., rotaviruses of </w:t>
      </w:r>
      <w:proofErr w:type="gramStart"/>
      <w:r>
        <w:rPr>
          <w:rFonts w:asciiTheme="majorHAnsi" w:hAnsiTheme="majorHAnsi" w:cs="Times New Roman"/>
          <w:color w:val="000000"/>
          <w:sz w:val="24"/>
          <w:szCs w:val="24"/>
          <w:lang w:val="en-US"/>
        </w:rPr>
        <w:t>A</w:t>
      </w:r>
      <w:proofErr w:type="gramEnd"/>
      <w:r>
        <w:rPr>
          <w:rFonts w:asciiTheme="majorHAnsi" w:hAnsiTheme="majorHAnsi" w:cs="Times New Roman"/>
          <w:color w:val="000000"/>
          <w:sz w:val="24"/>
          <w:szCs w:val="24"/>
          <w:lang w:val="en-US"/>
        </w:rPr>
        <w:t xml:space="preserve"> group, </w:t>
      </w:r>
      <w:proofErr w:type="spellStart"/>
      <w:r>
        <w:rPr>
          <w:rFonts w:asciiTheme="majorHAnsi" w:hAnsiTheme="majorHAnsi" w:cs="Times New Roman"/>
          <w:color w:val="000000"/>
          <w:sz w:val="24"/>
          <w:szCs w:val="24"/>
          <w:lang w:val="en-US"/>
        </w:rPr>
        <w:t>Noroviruses</w:t>
      </w:r>
      <w:proofErr w:type="spellEnd"/>
      <w:r>
        <w:rPr>
          <w:rFonts w:asciiTheme="majorHAnsi" w:hAnsiTheme="majorHAnsi" w:cs="Times New Roman"/>
          <w:color w:val="000000"/>
          <w:sz w:val="24"/>
          <w:szCs w:val="24"/>
          <w:lang w:val="en-US"/>
        </w:rPr>
        <w:t xml:space="preserve"> of 2 genotype, </w:t>
      </w:r>
      <w:proofErr w:type="spellStart"/>
      <w:r>
        <w:rPr>
          <w:rFonts w:asciiTheme="majorHAnsi" w:hAnsiTheme="majorHAnsi" w:cs="Times New Roman"/>
          <w:color w:val="000000"/>
          <w:sz w:val="24"/>
          <w:szCs w:val="24"/>
          <w:lang w:val="en-US"/>
        </w:rPr>
        <w:t>astroviruses</w:t>
      </w:r>
      <w:proofErr w:type="spellEnd"/>
      <w:r>
        <w:rPr>
          <w:rFonts w:asciiTheme="majorHAnsi" w:hAnsiTheme="majorHAnsi" w:cs="Times New Roman"/>
          <w:color w:val="000000"/>
          <w:sz w:val="24"/>
          <w:szCs w:val="24"/>
          <w:lang w:val="en-US"/>
        </w:rPr>
        <w:t xml:space="preserve">, adenoviruses of F group. In the structure of the detected DNA/RNA of the causative agents, there prevail rotaviruses of </w:t>
      </w:r>
      <w:proofErr w:type="gramStart"/>
      <w:r>
        <w:rPr>
          <w:rFonts w:asciiTheme="majorHAnsi" w:hAnsiTheme="majorHAnsi" w:cs="Times New Roman"/>
          <w:color w:val="000000"/>
          <w:sz w:val="24"/>
          <w:szCs w:val="24"/>
          <w:lang w:val="en-US"/>
        </w:rPr>
        <w:t>A</w:t>
      </w:r>
      <w:proofErr w:type="gramEnd"/>
      <w:r>
        <w:rPr>
          <w:rFonts w:asciiTheme="majorHAnsi" w:hAnsiTheme="majorHAnsi" w:cs="Times New Roman"/>
          <w:color w:val="000000"/>
          <w:sz w:val="24"/>
          <w:szCs w:val="24"/>
          <w:lang w:val="en-US"/>
        </w:rPr>
        <w:t xml:space="preserve"> group (57.4 %) and adenoviruses of F group (24.1 %). There have been proposed recommendations for solution of problems of water situation improvement for supply of good drinking water to the Arkhangelsk region population. </w:t>
      </w:r>
    </w:p>
    <w:p w:rsidR="002F51C9" w:rsidRDefault="002F51C9" w:rsidP="002F51C9">
      <w:pPr>
        <w:ind w:firstLine="284"/>
        <w:jc w:val="both"/>
        <w:rPr>
          <w:rFonts w:asciiTheme="majorHAnsi" w:hAnsiTheme="majorHAnsi" w:cs="Times New Roman"/>
          <w:color w:val="000000"/>
          <w:sz w:val="24"/>
          <w:szCs w:val="24"/>
          <w:lang w:val="en-US"/>
        </w:rPr>
      </w:pPr>
      <w:r>
        <w:rPr>
          <w:rFonts w:asciiTheme="majorHAnsi" w:hAnsiTheme="majorHAnsi" w:cs="Times New Roman"/>
          <w:b/>
          <w:color w:val="000000"/>
          <w:sz w:val="24"/>
          <w:szCs w:val="24"/>
          <w:lang w:val="en-US"/>
        </w:rPr>
        <w:t>Keywords:</w:t>
      </w:r>
      <w:r>
        <w:rPr>
          <w:rFonts w:asciiTheme="majorHAnsi" w:hAnsiTheme="majorHAnsi" w:cs="Times New Roman"/>
          <w:color w:val="000000"/>
          <w:sz w:val="24"/>
          <w:szCs w:val="24"/>
          <w:lang w:val="en-US"/>
        </w:rPr>
        <w:t xml:space="preserve"> Arkhangelsk region, drinking water, viral contamination, proposals for water situation improvement</w:t>
      </w:r>
    </w:p>
    <w:p w:rsidR="002F51C9" w:rsidRDefault="002F51C9" w:rsidP="002F51C9">
      <w:pPr>
        <w:pStyle w:val="a9"/>
        <w:jc w:val="center"/>
        <w:rPr>
          <w:rFonts w:asciiTheme="majorHAnsi" w:hAnsiTheme="majorHAnsi" w:cs="Times New Roman"/>
          <w:b/>
          <w:sz w:val="24"/>
          <w:szCs w:val="24"/>
          <w:lang w:val="en-US"/>
        </w:rPr>
      </w:pPr>
      <w:r>
        <w:rPr>
          <w:rFonts w:asciiTheme="majorHAnsi" w:hAnsiTheme="majorHAnsi" w:cs="Times New Roman"/>
          <w:b/>
          <w:sz w:val="24"/>
          <w:szCs w:val="24"/>
          <w:lang w:val="en-US"/>
        </w:rPr>
        <w:t>ASSESSMENT OF NEUROPHYSIOLOGICAL FUNCTIONS of CENTRAL NERVOUS SYSTEM WHEN EXPOSED TO LEAD</w:t>
      </w:r>
    </w:p>
    <w:p w:rsidR="002F51C9" w:rsidRDefault="002F51C9" w:rsidP="002F51C9">
      <w:pPr>
        <w:pStyle w:val="a9"/>
        <w:jc w:val="center"/>
        <w:rPr>
          <w:rFonts w:asciiTheme="majorHAnsi" w:hAnsiTheme="majorHAnsi" w:cs="Times New Roman"/>
          <w:b/>
          <w:sz w:val="24"/>
          <w:szCs w:val="24"/>
          <w:lang w:val="en-US"/>
        </w:rPr>
      </w:pPr>
      <w:proofErr w:type="gramStart"/>
      <w:r>
        <w:rPr>
          <w:rFonts w:asciiTheme="majorHAnsi" w:hAnsiTheme="majorHAnsi" w:cs="Times New Roman"/>
          <w:b/>
          <w:sz w:val="24"/>
          <w:szCs w:val="24"/>
          <w:vertAlign w:val="superscript"/>
          <w:lang w:val="en-US"/>
        </w:rPr>
        <w:t>1,2</w:t>
      </w:r>
      <w:r>
        <w:rPr>
          <w:rFonts w:asciiTheme="majorHAnsi" w:hAnsiTheme="majorHAnsi" w:cs="Times New Roman"/>
          <w:b/>
          <w:sz w:val="24"/>
          <w:szCs w:val="24"/>
          <w:lang w:val="en-US"/>
        </w:rPr>
        <w:t xml:space="preserve">A. A. </w:t>
      </w:r>
      <w:proofErr w:type="spellStart"/>
      <w:r>
        <w:rPr>
          <w:rFonts w:asciiTheme="majorHAnsi" w:hAnsiTheme="majorHAnsi" w:cs="Times New Roman"/>
          <w:b/>
          <w:sz w:val="24"/>
          <w:szCs w:val="24"/>
          <w:lang w:val="en-US"/>
        </w:rPr>
        <w:t>Rybchenko</w:t>
      </w:r>
      <w:proofErr w:type="spellEnd"/>
      <w:r>
        <w:rPr>
          <w:rFonts w:asciiTheme="majorHAnsi" w:hAnsiTheme="majorHAnsi" w:cs="Times New Roman"/>
          <w:b/>
          <w:sz w:val="24"/>
          <w:szCs w:val="24"/>
          <w:lang w:val="en-US"/>
        </w:rPr>
        <w:t xml:space="preserve">, </w:t>
      </w:r>
      <w:r>
        <w:rPr>
          <w:rFonts w:asciiTheme="majorHAnsi" w:hAnsiTheme="majorHAnsi" w:cs="Times New Roman"/>
          <w:b/>
          <w:sz w:val="24"/>
          <w:szCs w:val="24"/>
          <w:vertAlign w:val="superscript"/>
          <w:lang w:val="en-US"/>
        </w:rPr>
        <w:t>1</w:t>
      </w:r>
      <w:r>
        <w:rPr>
          <w:rFonts w:asciiTheme="majorHAnsi" w:hAnsiTheme="majorHAnsi" w:cs="Times New Roman"/>
          <w:b/>
          <w:sz w:val="24"/>
          <w:szCs w:val="24"/>
          <w:lang w:val="en-US"/>
        </w:rPr>
        <w:t>P.</w:t>
      </w:r>
      <w:proofErr w:type="gramEnd"/>
      <w:r>
        <w:rPr>
          <w:rFonts w:asciiTheme="majorHAnsi" w:hAnsiTheme="majorHAnsi" w:cs="Times New Roman"/>
          <w:b/>
          <w:sz w:val="24"/>
          <w:szCs w:val="24"/>
          <w:lang w:val="en-US"/>
        </w:rPr>
        <w:t xml:space="preserve"> F. </w:t>
      </w:r>
      <w:proofErr w:type="spellStart"/>
      <w:r>
        <w:rPr>
          <w:rFonts w:asciiTheme="majorHAnsi" w:hAnsiTheme="majorHAnsi" w:cs="Times New Roman"/>
          <w:b/>
          <w:sz w:val="24"/>
          <w:szCs w:val="24"/>
          <w:lang w:val="en-US"/>
        </w:rPr>
        <w:t>Kiku</w:t>
      </w:r>
      <w:proofErr w:type="spellEnd"/>
      <w:r>
        <w:rPr>
          <w:rFonts w:asciiTheme="majorHAnsi" w:hAnsiTheme="majorHAnsi" w:cs="Times New Roman"/>
          <w:b/>
          <w:sz w:val="24"/>
          <w:szCs w:val="24"/>
          <w:lang w:val="en-US"/>
        </w:rPr>
        <w:t xml:space="preserve">, </w:t>
      </w:r>
      <w:r>
        <w:rPr>
          <w:rFonts w:asciiTheme="majorHAnsi" w:hAnsiTheme="majorHAnsi" w:cs="Times New Roman"/>
          <w:b/>
          <w:sz w:val="24"/>
          <w:szCs w:val="24"/>
          <w:vertAlign w:val="superscript"/>
          <w:lang w:val="en-US"/>
        </w:rPr>
        <w:t>2</w:t>
      </w:r>
      <w:r>
        <w:rPr>
          <w:rFonts w:asciiTheme="majorHAnsi" w:hAnsiTheme="majorHAnsi" w:cs="Times New Roman"/>
          <w:b/>
          <w:sz w:val="24"/>
          <w:szCs w:val="24"/>
          <w:lang w:val="en-US"/>
        </w:rPr>
        <w:t xml:space="preserve">A. G. </w:t>
      </w:r>
      <w:proofErr w:type="spellStart"/>
      <w:r>
        <w:rPr>
          <w:rFonts w:asciiTheme="majorHAnsi" w:hAnsiTheme="majorHAnsi" w:cs="Times New Roman"/>
          <w:b/>
          <w:sz w:val="24"/>
          <w:szCs w:val="24"/>
          <w:lang w:val="en-US"/>
        </w:rPr>
        <w:t>Shabanov</w:t>
      </w:r>
      <w:proofErr w:type="spellEnd"/>
      <w:r>
        <w:rPr>
          <w:rFonts w:asciiTheme="majorHAnsi" w:hAnsiTheme="majorHAnsi" w:cs="Times New Roman"/>
          <w:b/>
          <w:sz w:val="24"/>
          <w:szCs w:val="24"/>
          <w:lang w:val="en-US"/>
        </w:rPr>
        <w:t xml:space="preserve">, </w:t>
      </w:r>
      <w:r>
        <w:rPr>
          <w:rFonts w:asciiTheme="majorHAnsi" w:hAnsiTheme="majorHAnsi" w:cs="Times New Roman"/>
          <w:b/>
          <w:sz w:val="24"/>
          <w:szCs w:val="24"/>
          <w:vertAlign w:val="superscript"/>
          <w:lang w:val="en-US"/>
        </w:rPr>
        <w:t>1,3</w:t>
      </w:r>
      <w:r>
        <w:rPr>
          <w:rFonts w:asciiTheme="majorHAnsi" w:hAnsiTheme="majorHAnsi" w:cs="Times New Roman"/>
          <w:b/>
          <w:sz w:val="24"/>
          <w:szCs w:val="24"/>
          <w:lang w:val="en-US"/>
        </w:rPr>
        <w:t xml:space="preserve">S. P. </w:t>
      </w:r>
      <w:proofErr w:type="spellStart"/>
      <w:r>
        <w:rPr>
          <w:rFonts w:asciiTheme="majorHAnsi" w:hAnsiTheme="majorHAnsi" w:cs="Times New Roman"/>
          <w:b/>
          <w:sz w:val="24"/>
          <w:szCs w:val="24"/>
          <w:lang w:val="en-US"/>
        </w:rPr>
        <w:t>Kryzhanovsky</w:t>
      </w:r>
      <w:proofErr w:type="spellEnd"/>
      <w:r>
        <w:rPr>
          <w:rFonts w:asciiTheme="majorHAnsi" w:hAnsiTheme="majorHAnsi" w:cs="Times New Roman"/>
          <w:b/>
          <w:sz w:val="24"/>
          <w:szCs w:val="24"/>
          <w:lang w:val="en-US"/>
        </w:rPr>
        <w:t xml:space="preserve">, </w:t>
      </w:r>
      <w:r>
        <w:rPr>
          <w:rFonts w:asciiTheme="majorHAnsi" w:hAnsiTheme="majorHAnsi" w:cs="Times New Roman"/>
          <w:b/>
          <w:sz w:val="24"/>
          <w:szCs w:val="24"/>
          <w:vertAlign w:val="superscript"/>
          <w:lang w:val="en-US"/>
        </w:rPr>
        <w:t>1</w:t>
      </w:r>
      <w:r>
        <w:rPr>
          <w:rFonts w:asciiTheme="majorHAnsi" w:hAnsiTheme="majorHAnsi" w:cs="Times New Roman"/>
          <w:b/>
          <w:sz w:val="24"/>
          <w:szCs w:val="24"/>
          <w:lang w:val="en-US"/>
        </w:rPr>
        <w:t xml:space="preserve">M. V. </w:t>
      </w:r>
      <w:proofErr w:type="spellStart"/>
      <w:r>
        <w:rPr>
          <w:rFonts w:asciiTheme="majorHAnsi" w:hAnsiTheme="majorHAnsi" w:cs="Times New Roman"/>
          <w:b/>
          <w:sz w:val="24"/>
          <w:szCs w:val="24"/>
          <w:lang w:val="en-US"/>
        </w:rPr>
        <w:t>Yarygina</w:t>
      </w:r>
      <w:proofErr w:type="spellEnd"/>
    </w:p>
    <w:p w:rsidR="002F51C9" w:rsidRDefault="002F51C9" w:rsidP="002F51C9">
      <w:pPr>
        <w:pStyle w:val="a9"/>
        <w:jc w:val="center"/>
        <w:rPr>
          <w:rFonts w:asciiTheme="majorHAnsi" w:hAnsiTheme="majorHAnsi" w:cs="Times New Roman"/>
          <w:b/>
          <w:sz w:val="24"/>
          <w:szCs w:val="24"/>
          <w:lang w:val="en-US"/>
        </w:rPr>
      </w:pPr>
      <w:r>
        <w:rPr>
          <w:rFonts w:asciiTheme="majorHAnsi" w:hAnsiTheme="majorHAnsi" w:cs="Times New Roman"/>
          <w:b/>
          <w:sz w:val="24"/>
          <w:szCs w:val="24"/>
          <w:vertAlign w:val="superscript"/>
          <w:lang w:val="en-US"/>
        </w:rPr>
        <w:lastRenderedPageBreak/>
        <w:t>1</w:t>
      </w:r>
      <w:r>
        <w:rPr>
          <w:rFonts w:asciiTheme="majorHAnsi" w:hAnsiTheme="majorHAnsi" w:cs="Times New Roman"/>
          <w:b/>
          <w:sz w:val="24"/>
          <w:szCs w:val="24"/>
          <w:lang w:val="en-US"/>
        </w:rPr>
        <w:t xml:space="preserve">Far East Federal University; </w:t>
      </w:r>
      <w:r>
        <w:rPr>
          <w:rFonts w:asciiTheme="majorHAnsi" w:hAnsiTheme="majorHAnsi" w:cs="Times New Roman"/>
          <w:b/>
          <w:sz w:val="24"/>
          <w:szCs w:val="24"/>
          <w:vertAlign w:val="superscript"/>
          <w:lang w:val="en-US"/>
        </w:rPr>
        <w:t>2</w:t>
      </w:r>
      <w:r>
        <w:rPr>
          <w:rFonts w:asciiTheme="majorHAnsi" w:hAnsiTheme="majorHAnsi" w:cs="Times New Roman"/>
          <w:b/>
          <w:sz w:val="24"/>
          <w:szCs w:val="24"/>
          <w:lang w:val="en-US"/>
        </w:rPr>
        <w:t xml:space="preserve">Scientific research center "Arctic", Far Eastern branch of the Russian Academy of Sciences; </w:t>
      </w:r>
      <w:r>
        <w:rPr>
          <w:rFonts w:asciiTheme="majorHAnsi" w:hAnsiTheme="majorHAnsi" w:cs="Times New Roman"/>
          <w:b/>
          <w:sz w:val="24"/>
          <w:szCs w:val="24"/>
          <w:vertAlign w:val="superscript"/>
          <w:lang w:val="en-US"/>
        </w:rPr>
        <w:t>3</w:t>
      </w:r>
      <w:r>
        <w:rPr>
          <w:rFonts w:asciiTheme="majorHAnsi" w:hAnsiTheme="majorHAnsi" w:cs="Times New Roman"/>
          <w:b/>
          <w:sz w:val="24"/>
          <w:szCs w:val="24"/>
          <w:lang w:val="en-US"/>
        </w:rPr>
        <w:t>Medical Association Eastern branch of the Russian Academy of Sciences, Vladivostok, Russia</w:t>
      </w:r>
    </w:p>
    <w:p w:rsidR="002F51C9" w:rsidRDefault="002F51C9" w:rsidP="002F51C9">
      <w:pPr>
        <w:pStyle w:val="a9"/>
        <w:rPr>
          <w:rFonts w:asciiTheme="majorHAnsi" w:hAnsiTheme="majorHAnsi" w:cs="Times New Roman"/>
          <w:sz w:val="24"/>
          <w:szCs w:val="24"/>
          <w:lang w:val="en-US"/>
        </w:rPr>
      </w:pPr>
    </w:p>
    <w:p w:rsidR="002F51C9" w:rsidRDefault="002F51C9" w:rsidP="002F51C9">
      <w:pPr>
        <w:pStyle w:val="a9"/>
        <w:rPr>
          <w:rFonts w:asciiTheme="majorHAnsi" w:hAnsiTheme="majorHAnsi" w:cs="Times New Roman"/>
          <w:sz w:val="24"/>
          <w:szCs w:val="24"/>
          <w:lang w:val="en-US"/>
        </w:rPr>
      </w:pPr>
      <w:r>
        <w:rPr>
          <w:rFonts w:asciiTheme="majorHAnsi" w:hAnsiTheme="majorHAnsi" w:cs="Times New Roman"/>
          <w:sz w:val="24"/>
          <w:szCs w:val="24"/>
          <w:lang w:val="en-US"/>
        </w:rPr>
        <w:t xml:space="preserve">The article presents the results of the response of the central nervous system during lead exposure using the diagnostic complex "Registrar of the spectrum of electromagnetic brain activity induction (MS MAGEE-01)”. The principle of operation of MS MAGEE-01 is based on the known physiological principles of segmental structure of the peripheral nervous system and </w:t>
      </w:r>
      <w:proofErr w:type="spellStart"/>
      <w:r>
        <w:rPr>
          <w:rFonts w:asciiTheme="majorHAnsi" w:hAnsiTheme="majorHAnsi" w:cs="Times New Roman"/>
          <w:sz w:val="24"/>
          <w:szCs w:val="24"/>
          <w:lang w:val="en-US"/>
        </w:rPr>
        <w:t>neurophysiological</w:t>
      </w:r>
      <w:proofErr w:type="spellEnd"/>
      <w:r>
        <w:rPr>
          <w:rFonts w:asciiTheme="majorHAnsi" w:hAnsiTheme="majorHAnsi" w:cs="Times New Roman"/>
          <w:sz w:val="24"/>
          <w:szCs w:val="24"/>
          <w:lang w:val="en-US"/>
        </w:rPr>
        <w:t xml:space="preserve"> models of integration of autonomic and somatic functions of the nervous system developed by G. A. </w:t>
      </w:r>
      <w:proofErr w:type="spellStart"/>
      <w:r>
        <w:rPr>
          <w:rFonts w:asciiTheme="majorHAnsi" w:hAnsiTheme="majorHAnsi" w:cs="Times New Roman"/>
          <w:sz w:val="24"/>
          <w:szCs w:val="24"/>
          <w:lang w:val="en-US"/>
        </w:rPr>
        <w:t>Shabanov</w:t>
      </w:r>
      <w:proofErr w:type="spellEnd"/>
      <w:r>
        <w:rPr>
          <w:rFonts w:asciiTheme="majorHAnsi" w:hAnsiTheme="majorHAnsi" w:cs="Times New Roman"/>
          <w:sz w:val="24"/>
          <w:szCs w:val="24"/>
          <w:lang w:val="en-US"/>
        </w:rPr>
        <w:t xml:space="preserve"> and co. According to the results of functional topical diagnosis with use of the diagnostic complex MS MAGEE – 01, it has been revealed that various functions responsible for the body performance  responded to the interaction of persons and lead in the form of changes in the brain tonic activity in certain groups of peripheral receptors (reflex links). The greatest response was observed in the interval from 10 to 20 minutes after exposure, in 30-40 minutes, the effect decreased slowly and all functions returned to the status of the background research phase. After the interaction with lead, there appeared changes in various organs and tissues registered for some time on the diagnostic complex MS MAGEE – 01. This determines the direction of further research and allows identification of effective ways for further screening. </w:t>
      </w:r>
    </w:p>
    <w:p w:rsidR="002F51C9" w:rsidRDefault="002F51C9" w:rsidP="002F51C9">
      <w:pPr>
        <w:pStyle w:val="a9"/>
        <w:rPr>
          <w:rFonts w:asciiTheme="majorHAnsi" w:hAnsiTheme="majorHAnsi" w:cs="Times New Roman"/>
          <w:sz w:val="24"/>
          <w:szCs w:val="24"/>
          <w:lang w:val="en-US"/>
        </w:rPr>
      </w:pPr>
      <w:r>
        <w:rPr>
          <w:rFonts w:asciiTheme="majorHAnsi" w:hAnsiTheme="majorHAnsi" w:cs="Times New Roman"/>
          <w:b/>
          <w:sz w:val="24"/>
          <w:szCs w:val="24"/>
          <w:lang w:val="en-US"/>
        </w:rPr>
        <w:t>Keywords:</w:t>
      </w:r>
      <w:r>
        <w:rPr>
          <w:rFonts w:asciiTheme="majorHAnsi" w:hAnsiTheme="majorHAnsi" w:cs="Times New Roman"/>
          <w:sz w:val="24"/>
          <w:szCs w:val="24"/>
          <w:lang w:val="en-US"/>
        </w:rPr>
        <w:t xml:space="preserve"> lead, impact, response, central nervous system</w:t>
      </w:r>
    </w:p>
    <w:p w:rsidR="002F51C9" w:rsidRDefault="002F51C9" w:rsidP="002F51C9">
      <w:pPr>
        <w:pStyle w:val="a9"/>
        <w:rPr>
          <w:rFonts w:asciiTheme="majorHAnsi" w:hAnsiTheme="majorHAnsi" w:cs="Times New Roman"/>
          <w:sz w:val="24"/>
          <w:szCs w:val="24"/>
          <w:lang w:val="en-US"/>
        </w:rPr>
      </w:pPr>
    </w:p>
    <w:p w:rsidR="002F51C9" w:rsidRDefault="002F51C9" w:rsidP="002F51C9">
      <w:pPr>
        <w:pStyle w:val="a9"/>
        <w:rPr>
          <w:rFonts w:asciiTheme="majorHAnsi" w:hAnsiTheme="majorHAnsi" w:cs="Times New Roman"/>
          <w:b/>
          <w:sz w:val="24"/>
          <w:szCs w:val="24"/>
        </w:rPr>
      </w:pPr>
      <w:r>
        <w:rPr>
          <w:rFonts w:asciiTheme="majorHAnsi" w:hAnsiTheme="majorHAnsi" w:cs="Times New Roman"/>
          <w:b/>
          <w:sz w:val="24"/>
          <w:szCs w:val="24"/>
        </w:rPr>
        <w:t>Библиографическая ссылка:</w:t>
      </w:r>
    </w:p>
    <w:p w:rsidR="002F51C9" w:rsidRPr="00414401" w:rsidRDefault="002F51C9" w:rsidP="002F51C9">
      <w:pPr>
        <w:pStyle w:val="a9"/>
        <w:rPr>
          <w:rFonts w:asciiTheme="majorHAnsi" w:hAnsiTheme="majorHAnsi" w:cs="Times New Roman"/>
          <w:sz w:val="24"/>
          <w:szCs w:val="24"/>
          <w:lang w:val="en-US"/>
        </w:rPr>
      </w:pPr>
      <w:proofErr w:type="spellStart"/>
      <w:r>
        <w:rPr>
          <w:rFonts w:asciiTheme="majorHAnsi" w:hAnsiTheme="majorHAnsi" w:cs="Times New Roman"/>
          <w:i/>
          <w:sz w:val="24"/>
          <w:szCs w:val="24"/>
        </w:rPr>
        <w:t>Рыбченко</w:t>
      </w:r>
      <w:proofErr w:type="spellEnd"/>
      <w:r>
        <w:rPr>
          <w:rFonts w:asciiTheme="majorHAnsi" w:hAnsiTheme="majorHAnsi" w:cs="Times New Roman"/>
          <w:i/>
          <w:sz w:val="24"/>
          <w:szCs w:val="24"/>
        </w:rPr>
        <w:t xml:space="preserve"> А. А., Кику П. Ф., Шабанов А. Г., </w:t>
      </w:r>
      <w:proofErr w:type="spellStart"/>
      <w:r>
        <w:rPr>
          <w:rFonts w:asciiTheme="majorHAnsi" w:hAnsiTheme="majorHAnsi" w:cs="Times New Roman"/>
          <w:i/>
          <w:sz w:val="24"/>
          <w:szCs w:val="24"/>
        </w:rPr>
        <w:t>Крыжановский</w:t>
      </w:r>
      <w:proofErr w:type="spellEnd"/>
      <w:r>
        <w:rPr>
          <w:rFonts w:asciiTheme="majorHAnsi" w:hAnsiTheme="majorHAnsi" w:cs="Times New Roman"/>
          <w:i/>
          <w:sz w:val="24"/>
          <w:szCs w:val="24"/>
        </w:rPr>
        <w:t xml:space="preserve"> С. П., Ярыгина М. В.</w:t>
      </w:r>
      <w:r>
        <w:rPr>
          <w:rFonts w:asciiTheme="majorHAnsi" w:hAnsiTheme="majorHAnsi" w:cs="Times New Roman"/>
          <w:sz w:val="24"/>
          <w:szCs w:val="24"/>
        </w:rPr>
        <w:t xml:space="preserve"> Оценка нейрофизиологических функций центральной нервной системы при воздействии свинца // Экология человека. </w:t>
      </w:r>
      <w:r w:rsidRPr="00414401">
        <w:rPr>
          <w:rFonts w:asciiTheme="majorHAnsi" w:hAnsiTheme="majorHAnsi" w:cs="Times New Roman"/>
          <w:sz w:val="24"/>
          <w:szCs w:val="24"/>
          <w:lang w:val="en-US"/>
        </w:rPr>
        <w:t xml:space="preserve">2016. № 2. </w:t>
      </w:r>
      <w:r>
        <w:rPr>
          <w:rFonts w:asciiTheme="majorHAnsi" w:hAnsiTheme="majorHAnsi" w:cs="Times New Roman"/>
          <w:sz w:val="24"/>
          <w:szCs w:val="24"/>
        </w:rPr>
        <w:t>С</w:t>
      </w:r>
      <w:r w:rsidRPr="00414401">
        <w:rPr>
          <w:rFonts w:asciiTheme="majorHAnsi" w:hAnsiTheme="majorHAnsi" w:cs="Times New Roman"/>
          <w:sz w:val="24"/>
          <w:szCs w:val="24"/>
          <w:lang w:val="en-US"/>
        </w:rPr>
        <w:t>. 8–12.</w:t>
      </w:r>
    </w:p>
    <w:p w:rsidR="002F51C9" w:rsidRDefault="002F51C9" w:rsidP="002F51C9">
      <w:pPr>
        <w:pStyle w:val="a9"/>
        <w:rPr>
          <w:rFonts w:asciiTheme="majorHAnsi" w:hAnsiTheme="majorHAnsi" w:cs="Times New Roman"/>
          <w:sz w:val="24"/>
          <w:szCs w:val="24"/>
        </w:rPr>
      </w:pPr>
      <w:proofErr w:type="spellStart"/>
      <w:r>
        <w:rPr>
          <w:rFonts w:asciiTheme="majorHAnsi" w:hAnsiTheme="majorHAnsi" w:cs="Times New Roman"/>
          <w:sz w:val="24"/>
          <w:szCs w:val="24"/>
          <w:lang w:val="en-US"/>
        </w:rPr>
        <w:t>Rybchenko</w:t>
      </w:r>
      <w:proofErr w:type="spellEnd"/>
      <w:r>
        <w:rPr>
          <w:rFonts w:asciiTheme="majorHAnsi" w:hAnsiTheme="majorHAnsi" w:cs="Times New Roman"/>
          <w:sz w:val="24"/>
          <w:szCs w:val="24"/>
          <w:lang w:val="en-US"/>
        </w:rPr>
        <w:t xml:space="preserve"> A. A., </w:t>
      </w:r>
      <w:proofErr w:type="spellStart"/>
      <w:r>
        <w:rPr>
          <w:rFonts w:asciiTheme="majorHAnsi" w:hAnsiTheme="majorHAnsi" w:cs="Times New Roman"/>
          <w:sz w:val="24"/>
          <w:szCs w:val="24"/>
          <w:lang w:val="en-US"/>
        </w:rPr>
        <w:t>Kiku</w:t>
      </w:r>
      <w:proofErr w:type="spellEnd"/>
      <w:r>
        <w:rPr>
          <w:rFonts w:asciiTheme="majorHAnsi" w:hAnsiTheme="majorHAnsi" w:cs="Times New Roman"/>
          <w:sz w:val="24"/>
          <w:szCs w:val="24"/>
          <w:lang w:val="en-US"/>
        </w:rPr>
        <w:t xml:space="preserve"> P. F., </w:t>
      </w:r>
      <w:proofErr w:type="spellStart"/>
      <w:r>
        <w:rPr>
          <w:rFonts w:asciiTheme="majorHAnsi" w:hAnsiTheme="majorHAnsi" w:cs="Times New Roman"/>
          <w:sz w:val="24"/>
          <w:szCs w:val="24"/>
          <w:lang w:val="en-US"/>
        </w:rPr>
        <w:t>Shabanov</w:t>
      </w:r>
      <w:proofErr w:type="spellEnd"/>
      <w:r>
        <w:rPr>
          <w:rFonts w:asciiTheme="majorHAnsi" w:hAnsiTheme="majorHAnsi" w:cs="Times New Roman"/>
          <w:sz w:val="24"/>
          <w:szCs w:val="24"/>
          <w:lang w:val="en-US"/>
        </w:rPr>
        <w:t xml:space="preserve"> A. G., </w:t>
      </w:r>
      <w:proofErr w:type="spellStart"/>
      <w:r>
        <w:rPr>
          <w:rFonts w:asciiTheme="majorHAnsi" w:hAnsiTheme="majorHAnsi" w:cs="Times New Roman"/>
          <w:sz w:val="24"/>
          <w:szCs w:val="24"/>
          <w:lang w:val="en-US"/>
        </w:rPr>
        <w:t>Kryzhanovsky</w:t>
      </w:r>
      <w:proofErr w:type="spellEnd"/>
      <w:r>
        <w:rPr>
          <w:rFonts w:asciiTheme="majorHAnsi" w:hAnsiTheme="majorHAnsi" w:cs="Times New Roman"/>
          <w:sz w:val="24"/>
          <w:szCs w:val="24"/>
          <w:lang w:val="en-US"/>
        </w:rPr>
        <w:t xml:space="preserve"> S. P., </w:t>
      </w:r>
      <w:proofErr w:type="spellStart"/>
      <w:r>
        <w:rPr>
          <w:rFonts w:asciiTheme="majorHAnsi" w:hAnsiTheme="majorHAnsi" w:cs="Times New Roman"/>
          <w:sz w:val="24"/>
          <w:szCs w:val="24"/>
          <w:lang w:val="en-US"/>
        </w:rPr>
        <w:t>Yarygina</w:t>
      </w:r>
      <w:proofErr w:type="spellEnd"/>
      <w:r>
        <w:rPr>
          <w:rFonts w:asciiTheme="majorHAnsi" w:hAnsiTheme="majorHAnsi" w:cs="Times New Roman"/>
          <w:sz w:val="24"/>
          <w:szCs w:val="24"/>
          <w:lang w:val="en-US"/>
        </w:rPr>
        <w:t xml:space="preserve"> M. V. Assessment of </w:t>
      </w:r>
      <w:proofErr w:type="spellStart"/>
      <w:r>
        <w:rPr>
          <w:rFonts w:asciiTheme="majorHAnsi" w:hAnsiTheme="majorHAnsi" w:cs="Times New Roman"/>
          <w:sz w:val="24"/>
          <w:szCs w:val="24"/>
          <w:lang w:val="en-US"/>
        </w:rPr>
        <w:t>Neurophysiological</w:t>
      </w:r>
      <w:proofErr w:type="spellEnd"/>
      <w:r>
        <w:rPr>
          <w:rFonts w:asciiTheme="majorHAnsi" w:hAnsiTheme="majorHAnsi" w:cs="Times New Roman"/>
          <w:sz w:val="24"/>
          <w:szCs w:val="24"/>
          <w:lang w:val="en-US"/>
        </w:rPr>
        <w:t xml:space="preserve"> Functions of Central Nervous System When Exposed to Lead. </w:t>
      </w:r>
      <w:proofErr w:type="spellStart"/>
      <w:r>
        <w:rPr>
          <w:rFonts w:asciiTheme="majorHAnsi" w:hAnsiTheme="majorHAnsi" w:cs="Times New Roman"/>
          <w:sz w:val="24"/>
          <w:szCs w:val="24"/>
        </w:rPr>
        <w:t>Ekologiya</w:t>
      </w:r>
      <w:proofErr w:type="spellEnd"/>
      <w:r>
        <w:rPr>
          <w:rFonts w:asciiTheme="majorHAnsi" w:hAnsiTheme="majorHAnsi" w:cs="Times New Roman"/>
          <w:sz w:val="24"/>
          <w:szCs w:val="24"/>
        </w:rPr>
        <w:t xml:space="preserve"> </w:t>
      </w:r>
      <w:proofErr w:type="spellStart"/>
      <w:r>
        <w:rPr>
          <w:rFonts w:asciiTheme="majorHAnsi" w:hAnsiTheme="majorHAnsi" w:cs="Times New Roman"/>
          <w:sz w:val="24"/>
          <w:szCs w:val="24"/>
        </w:rPr>
        <w:t>cheloveka</w:t>
      </w:r>
      <w:proofErr w:type="spellEnd"/>
      <w:r>
        <w:rPr>
          <w:rFonts w:asciiTheme="majorHAnsi" w:hAnsiTheme="majorHAnsi" w:cs="Times New Roman"/>
          <w:sz w:val="24"/>
          <w:szCs w:val="24"/>
        </w:rPr>
        <w:t xml:space="preserve"> [</w:t>
      </w:r>
      <w:proofErr w:type="spellStart"/>
      <w:r>
        <w:rPr>
          <w:rFonts w:asciiTheme="majorHAnsi" w:hAnsiTheme="majorHAnsi" w:cs="Times New Roman"/>
          <w:sz w:val="24"/>
          <w:szCs w:val="24"/>
        </w:rPr>
        <w:t>Human</w:t>
      </w:r>
      <w:proofErr w:type="spellEnd"/>
      <w:r>
        <w:rPr>
          <w:rFonts w:asciiTheme="majorHAnsi" w:hAnsiTheme="majorHAnsi" w:cs="Times New Roman"/>
          <w:sz w:val="24"/>
          <w:szCs w:val="24"/>
        </w:rPr>
        <w:t xml:space="preserve"> </w:t>
      </w:r>
      <w:proofErr w:type="spellStart"/>
      <w:r>
        <w:rPr>
          <w:rFonts w:asciiTheme="majorHAnsi" w:hAnsiTheme="majorHAnsi" w:cs="Times New Roman"/>
          <w:sz w:val="24"/>
          <w:szCs w:val="24"/>
        </w:rPr>
        <w:t>Ecology</w:t>
      </w:r>
      <w:proofErr w:type="spellEnd"/>
      <w:r>
        <w:rPr>
          <w:rFonts w:asciiTheme="majorHAnsi" w:hAnsiTheme="majorHAnsi" w:cs="Times New Roman"/>
          <w:sz w:val="24"/>
          <w:szCs w:val="24"/>
        </w:rPr>
        <w:t xml:space="preserve">]. 2016, 2, </w:t>
      </w:r>
      <w:proofErr w:type="spellStart"/>
      <w:r>
        <w:rPr>
          <w:rFonts w:asciiTheme="majorHAnsi" w:hAnsiTheme="majorHAnsi" w:cs="Times New Roman"/>
          <w:sz w:val="24"/>
          <w:szCs w:val="24"/>
        </w:rPr>
        <w:t>pp</w:t>
      </w:r>
      <w:proofErr w:type="spellEnd"/>
      <w:r>
        <w:rPr>
          <w:rFonts w:asciiTheme="majorHAnsi" w:hAnsiTheme="majorHAnsi" w:cs="Times New Roman"/>
          <w:sz w:val="24"/>
          <w:szCs w:val="24"/>
        </w:rPr>
        <w:t>. 8-12.</w:t>
      </w:r>
    </w:p>
    <w:p w:rsidR="002F51C9" w:rsidRDefault="002F51C9" w:rsidP="002F51C9">
      <w:pPr>
        <w:pStyle w:val="a9"/>
        <w:rPr>
          <w:rFonts w:asciiTheme="majorHAnsi" w:hAnsiTheme="majorHAnsi" w:cs="Times New Roman"/>
          <w:sz w:val="24"/>
          <w:szCs w:val="24"/>
        </w:rPr>
      </w:pPr>
    </w:p>
    <w:p w:rsidR="002F51C9" w:rsidRDefault="002F51C9" w:rsidP="002F51C9">
      <w:pPr>
        <w:pStyle w:val="a4"/>
        <w:rPr>
          <w:rFonts w:asciiTheme="majorHAnsi" w:hAnsiTheme="majorHAnsi"/>
          <w:b/>
          <w:bCs/>
          <w:sz w:val="24"/>
          <w:szCs w:val="24"/>
        </w:rPr>
      </w:pPr>
      <w:r>
        <w:rPr>
          <w:rFonts w:asciiTheme="majorHAnsi" w:hAnsiTheme="majorHAnsi"/>
          <w:b/>
          <w:bCs/>
          <w:sz w:val="24"/>
          <w:szCs w:val="24"/>
        </w:rPr>
        <w:t>Контактная информация:</w:t>
      </w:r>
    </w:p>
    <w:p w:rsidR="002F51C9" w:rsidRDefault="002F51C9" w:rsidP="002F51C9">
      <w:pPr>
        <w:pStyle w:val="a4"/>
        <w:rPr>
          <w:rFonts w:asciiTheme="majorHAnsi" w:hAnsiTheme="majorHAnsi"/>
          <w:sz w:val="24"/>
          <w:szCs w:val="24"/>
        </w:rPr>
      </w:pPr>
      <w:r>
        <w:rPr>
          <w:rFonts w:asciiTheme="majorHAnsi" w:hAnsiTheme="majorHAnsi"/>
          <w:i/>
          <w:iCs/>
          <w:sz w:val="24"/>
          <w:szCs w:val="24"/>
        </w:rPr>
        <w:t>Кику Павел Федорович</w:t>
      </w:r>
      <w:r>
        <w:rPr>
          <w:rFonts w:asciiTheme="majorHAnsi" w:hAnsiTheme="majorHAnsi"/>
          <w:sz w:val="24"/>
          <w:szCs w:val="24"/>
        </w:rPr>
        <w:t xml:space="preserve"> – доктор медицинских наук, профессор, зав. кафедрой общественного здоровья и профилактической медицины Школы биомедицины ФГАОУ ВПО «Дальневосточный федеральный университет» Министерства образования и науки Российской Федерации   </w:t>
      </w:r>
    </w:p>
    <w:p w:rsidR="002F51C9" w:rsidRDefault="002F51C9" w:rsidP="002F51C9">
      <w:pPr>
        <w:pStyle w:val="a4"/>
        <w:rPr>
          <w:rFonts w:asciiTheme="majorHAnsi" w:hAnsiTheme="majorHAnsi"/>
          <w:sz w:val="24"/>
          <w:szCs w:val="24"/>
        </w:rPr>
      </w:pPr>
      <w:r>
        <w:rPr>
          <w:rFonts w:asciiTheme="majorHAnsi" w:hAnsiTheme="majorHAnsi"/>
          <w:sz w:val="24"/>
          <w:szCs w:val="24"/>
        </w:rPr>
        <w:t xml:space="preserve">Адрес: 690095, г. Владивосток, ул. Суханова, д. 8 </w:t>
      </w:r>
    </w:p>
    <w:p w:rsidR="002F51C9" w:rsidRDefault="002F51C9" w:rsidP="002F51C9">
      <w:pPr>
        <w:pStyle w:val="a4"/>
        <w:rPr>
          <w:rFonts w:asciiTheme="majorHAnsi" w:hAnsiTheme="majorHAnsi"/>
          <w:sz w:val="24"/>
          <w:szCs w:val="24"/>
          <w:lang w:val="en-US"/>
        </w:rPr>
      </w:pPr>
      <w:r>
        <w:rPr>
          <w:rFonts w:asciiTheme="majorHAnsi" w:hAnsiTheme="majorHAnsi"/>
          <w:sz w:val="24"/>
          <w:szCs w:val="24"/>
        </w:rPr>
        <w:t>Тел</w:t>
      </w:r>
      <w:r>
        <w:rPr>
          <w:rFonts w:asciiTheme="majorHAnsi" w:hAnsiTheme="majorHAnsi"/>
          <w:sz w:val="24"/>
          <w:szCs w:val="24"/>
          <w:lang w:val="en-US"/>
        </w:rPr>
        <w:t>. (8423) 240</w:t>
      </w:r>
      <w:r>
        <w:rPr>
          <w:rFonts w:asciiTheme="majorHAnsi" w:hAnsiTheme="majorHAnsi"/>
          <w:sz w:val="24"/>
          <w:szCs w:val="24"/>
          <w:lang w:val="en-US"/>
        </w:rPr>
        <w:softHyphen/>
        <w:t>66</w:t>
      </w:r>
      <w:r>
        <w:rPr>
          <w:rFonts w:asciiTheme="majorHAnsi" w:hAnsiTheme="majorHAnsi"/>
          <w:sz w:val="24"/>
          <w:szCs w:val="24"/>
          <w:lang w:val="en-US"/>
        </w:rPr>
        <w:softHyphen/>
        <w:t>38</w:t>
      </w:r>
    </w:p>
    <w:p w:rsidR="002F51C9" w:rsidRDefault="002F51C9" w:rsidP="002F51C9">
      <w:pPr>
        <w:pStyle w:val="a9"/>
        <w:rPr>
          <w:rFonts w:asciiTheme="majorHAnsi" w:hAnsiTheme="majorHAnsi"/>
          <w:sz w:val="24"/>
          <w:szCs w:val="24"/>
          <w:lang w:val="en-US"/>
        </w:rPr>
      </w:pPr>
      <w:r>
        <w:rPr>
          <w:rFonts w:asciiTheme="majorHAnsi" w:hAnsiTheme="majorHAnsi"/>
          <w:sz w:val="24"/>
          <w:szCs w:val="24"/>
          <w:lang w:val="en-US"/>
        </w:rPr>
        <w:t>E</w:t>
      </w:r>
      <w:r>
        <w:rPr>
          <w:rFonts w:asciiTheme="majorHAnsi" w:hAnsiTheme="majorHAnsi"/>
          <w:sz w:val="24"/>
          <w:szCs w:val="24"/>
          <w:lang w:val="en-US"/>
        </w:rPr>
        <w:softHyphen/>
        <w:t xml:space="preserve">mail: </w:t>
      </w:r>
      <w:hyperlink r:id="rId4" w:history="1">
        <w:r>
          <w:rPr>
            <w:rStyle w:val="a3"/>
            <w:rFonts w:asciiTheme="majorHAnsi" w:hAnsiTheme="majorHAnsi"/>
            <w:sz w:val="24"/>
            <w:szCs w:val="24"/>
            <w:lang w:val="en-US"/>
          </w:rPr>
          <w:t>lme@list.ru</w:t>
        </w:r>
      </w:hyperlink>
    </w:p>
    <w:p w:rsidR="002F51C9" w:rsidRDefault="002F51C9" w:rsidP="002F51C9">
      <w:pPr>
        <w:pStyle w:val="a9"/>
        <w:rPr>
          <w:rFonts w:asciiTheme="majorHAnsi" w:hAnsiTheme="majorHAnsi"/>
          <w:sz w:val="24"/>
          <w:szCs w:val="24"/>
          <w:lang w:val="en-US"/>
        </w:rPr>
      </w:pPr>
    </w:p>
    <w:p w:rsidR="002F51C9" w:rsidRPr="00414401" w:rsidRDefault="002F51C9" w:rsidP="002F51C9">
      <w:pPr>
        <w:pStyle w:val="a9"/>
        <w:rPr>
          <w:rFonts w:asciiTheme="majorHAnsi" w:hAnsiTheme="majorHAnsi"/>
          <w:sz w:val="24"/>
          <w:szCs w:val="24"/>
          <w:lang w:val="en-US"/>
        </w:rPr>
      </w:pPr>
    </w:p>
    <w:p w:rsidR="002F51C9" w:rsidRDefault="002F51C9" w:rsidP="002F51C9">
      <w:pPr>
        <w:pStyle w:val="a6"/>
        <w:rPr>
          <w:rFonts w:asciiTheme="majorHAnsi" w:hAnsiTheme="majorHAnsi"/>
          <w:b/>
          <w:sz w:val="24"/>
          <w:szCs w:val="24"/>
          <w:lang w:val="en-US"/>
        </w:rPr>
      </w:pPr>
      <w:r>
        <w:rPr>
          <w:rFonts w:asciiTheme="majorHAnsi" w:hAnsiTheme="majorHAnsi"/>
          <w:b/>
          <w:sz w:val="24"/>
          <w:szCs w:val="24"/>
          <w:lang w:val="en-US"/>
        </w:rPr>
        <w:t>AGE FEATURES OF HEMISPHERIC ASYMMETRY OF CEREBRAL BLOOD FLOW</w:t>
      </w:r>
      <w:r>
        <w:rPr>
          <w:rFonts w:asciiTheme="majorHAnsi" w:hAnsiTheme="majorHAnsi"/>
          <w:b/>
          <w:sz w:val="24"/>
          <w:szCs w:val="24"/>
          <w:lang w:val="en-US"/>
        </w:rPr>
        <w:br/>
        <w:t>IN CHILDREN WITH ATTENTION DEFICIT HYPERACTIVITY DISORDER</w:t>
      </w:r>
    </w:p>
    <w:p w:rsidR="002F51C9" w:rsidRDefault="002F51C9" w:rsidP="002F51C9">
      <w:pPr>
        <w:pStyle w:val="a7"/>
        <w:rPr>
          <w:rFonts w:asciiTheme="majorHAnsi" w:hAnsiTheme="majorHAnsi"/>
          <w:lang w:val="en-US"/>
        </w:rPr>
      </w:pPr>
      <w:r>
        <w:rPr>
          <w:rFonts w:asciiTheme="majorHAnsi" w:hAnsiTheme="majorHAnsi"/>
          <w:lang w:val="en-US"/>
        </w:rPr>
        <w:t xml:space="preserve">D. M. </w:t>
      </w:r>
      <w:proofErr w:type="spellStart"/>
      <w:r>
        <w:rPr>
          <w:rFonts w:asciiTheme="majorHAnsi" w:hAnsiTheme="majorHAnsi"/>
          <w:lang w:val="en-US"/>
        </w:rPr>
        <w:t>Fedotov</w:t>
      </w:r>
      <w:proofErr w:type="spellEnd"/>
      <w:r>
        <w:rPr>
          <w:rFonts w:asciiTheme="majorHAnsi" w:hAnsiTheme="majorHAnsi"/>
          <w:lang w:val="en-US"/>
        </w:rPr>
        <w:t xml:space="preserve">, L. A. </w:t>
      </w:r>
      <w:proofErr w:type="spellStart"/>
      <w:r>
        <w:rPr>
          <w:rFonts w:asciiTheme="majorHAnsi" w:hAnsiTheme="majorHAnsi"/>
          <w:lang w:val="en-US"/>
        </w:rPr>
        <w:t>Melkova</w:t>
      </w:r>
      <w:proofErr w:type="spellEnd"/>
      <w:r>
        <w:rPr>
          <w:rFonts w:asciiTheme="majorHAnsi" w:hAnsiTheme="majorHAnsi"/>
          <w:lang w:val="en-US"/>
        </w:rPr>
        <w:t xml:space="preserve">, A. V. </w:t>
      </w:r>
      <w:proofErr w:type="spellStart"/>
      <w:r>
        <w:rPr>
          <w:rFonts w:asciiTheme="majorHAnsi" w:hAnsiTheme="majorHAnsi"/>
          <w:lang w:val="en-US"/>
        </w:rPr>
        <w:t>Gribanov</w:t>
      </w:r>
      <w:proofErr w:type="spellEnd"/>
    </w:p>
    <w:p w:rsidR="002F51C9" w:rsidRDefault="002F51C9" w:rsidP="002F51C9">
      <w:pPr>
        <w:pStyle w:val="a8"/>
        <w:rPr>
          <w:rFonts w:asciiTheme="majorHAnsi" w:hAnsiTheme="majorHAnsi"/>
          <w:sz w:val="24"/>
          <w:szCs w:val="24"/>
          <w:lang w:val="en-US"/>
        </w:rPr>
      </w:pPr>
      <w:r>
        <w:rPr>
          <w:rFonts w:asciiTheme="majorHAnsi" w:hAnsiTheme="majorHAnsi"/>
          <w:sz w:val="24"/>
          <w:szCs w:val="24"/>
          <w:lang w:val="en-US"/>
        </w:rPr>
        <w:lastRenderedPageBreak/>
        <w:t>Northern (Arctic) Federal University, Arkhangelsk, Russia</w:t>
      </w:r>
    </w:p>
    <w:p w:rsidR="002F51C9" w:rsidRDefault="002F51C9" w:rsidP="002F51C9">
      <w:pPr>
        <w:pStyle w:val="a8"/>
        <w:rPr>
          <w:rFonts w:asciiTheme="majorHAnsi" w:hAnsiTheme="majorHAnsi"/>
          <w:sz w:val="24"/>
          <w:szCs w:val="24"/>
          <w:lang w:val="en-US"/>
        </w:rPr>
      </w:pPr>
    </w:p>
    <w:p w:rsidR="002F51C9" w:rsidRDefault="002F51C9" w:rsidP="002F51C9">
      <w:pPr>
        <w:pStyle w:val="a9"/>
        <w:rPr>
          <w:rFonts w:asciiTheme="majorHAnsi" w:hAnsiTheme="majorHAnsi"/>
          <w:sz w:val="24"/>
          <w:szCs w:val="24"/>
          <w:lang w:val="en-US"/>
        </w:rPr>
      </w:pPr>
      <w:r>
        <w:rPr>
          <w:rFonts w:asciiTheme="majorHAnsi" w:hAnsiTheme="majorHAnsi"/>
          <w:sz w:val="24"/>
          <w:szCs w:val="24"/>
          <w:lang w:val="en-US"/>
        </w:rPr>
        <w:t xml:space="preserve">The article presents the features of asymmetry of cerebral blood flow determined with use of </w:t>
      </w:r>
      <w:proofErr w:type="spellStart"/>
      <w:r>
        <w:rPr>
          <w:rFonts w:asciiTheme="majorHAnsi" w:hAnsiTheme="majorHAnsi"/>
          <w:sz w:val="24"/>
          <w:szCs w:val="24"/>
          <w:lang w:val="en-US"/>
        </w:rPr>
        <w:t>rheoencephalography</w:t>
      </w:r>
      <w:proofErr w:type="spellEnd"/>
      <w:r>
        <w:rPr>
          <w:rFonts w:asciiTheme="majorHAnsi" w:hAnsiTheme="majorHAnsi"/>
          <w:sz w:val="24"/>
          <w:szCs w:val="24"/>
          <w:lang w:val="en-US"/>
        </w:rPr>
        <w:t xml:space="preserve"> of 97 boys aged 7</w:t>
      </w:r>
      <w:r>
        <w:rPr>
          <w:rFonts w:asciiTheme="majorHAnsi" w:hAnsiTheme="majorHAnsi"/>
          <w:sz w:val="24"/>
          <w:szCs w:val="24"/>
          <w:lang w:val="en-US"/>
        </w:rPr>
        <w:softHyphen/>
        <w:t>10 years and 56 boys aged 11</w:t>
      </w:r>
      <w:r>
        <w:rPr>
          <w:rFonts w:asciiTheme="majorHAnsi" w:hAnsiTheme="majorHAnsi"/>
          <w:sz w:val="24"/>
          <w:szCs w:val="24"/>
          <w:lang w:val="en-US"/>
        </w:rPr>
        <w:softHyphen/>
        <w:t xml:space="preserve">14 years with the attention deficit hyperactivity disorder. It has been found that in primary school the children showed reduction in blood filling intensity and improvement of elastic properties of blood vessels for distribution and resistance in the carotid region, increased elastic properties of blood vessels in the </w:t>
      </w:r>
      <w:proofErr w:type="spellStart"/>
      <w:r>
        <w:rPr>
          <w:rFonts w:asciiTheme="majorHAnsi" w:hAnsiTheme="majorHAnsi"/>
          <w:sz w:val="24"/>
          <w:szCs w:val="24"/>
          <w:lang w:val="en-US"/>
        </w:rPr>
        <w:t>vertebrobasilar</w:t>
      </w:r>
      <w:proofErr w:type="spellEnd"/>
      <w:r>
        <w:rPr>
          <w:rFonts w:asciiTheme="majorHAnsi" w:hAnsiTheme="majorHAnsi"/>
          <w:sz w:val="24"/>
          <w:szCs w:val="24"/>
          <w:lang w:val="en-US"/>
        </w:rPr>
        <w:t xml:space="preserve"> area on the left. Obviously, these changes in the cerebral blood flow reflected the specific characteristics of the cerebral blood flow in children with this disorder. For children at secondary school age, there is registered an increase of the blood flow intensity, the tone of large arteries and elastic properties of blood vessels for distribution and resistance in carotid and </w:t>
      </w:r>
      <w:proofErr w:type="spellStart"/>
      <w:r>
        <w:rPr>
          <w:rFonts w:asciiTheme="majorHAnsi" w:hAnsiTheme="majorHAnsi"/>
          <w:sz w:val="24"/>
          <w:szCs w:val="24"/>
          <w:lang w:val="en-US"/>
        </w:rPr>
        <w:t>vertebrobasilar</w:t>
      </w:r>
      <w:proofErr w:type="spellEnd"/>
      <w:r>
        <w:rPr>
          <w:rFonts w:asciiTheme="majorHAnsi" w:hAnsiTheme="majorHAnsi"/>
          <w:sz w:val="24"/>
          <w:szCs w:val="24"/>
          <w:lang w:val="en-US"/>
        </w:rPr>
        <w:t xml:space="preserve"> area on the left, which corresponds to the existing ideas about organization of hemodynamic processes in the brain and the role of the </w:t>
      </w:r>
      <w:proofErr w:type="spellStart"/>
      <w:r>
        <w:rPr>
          <w:rFonts w:asciiTheme="majorHAnsi" w:hAnsiTheme="majorHAnsi"/>
          <w:sz w:val="24"/>
          <w:szCs w:val="24"/>
          <w:lang w:val="en-US"/>
        </w:rPr>
        <w:t>left</w:t>
      </w:r>
      <w:r>
        <w:rPr>
          <w:rFonts w:asciiTheme="majorHAnsi" w:hAnsiTheme="majorHAnsi"/>
          <w:sz w:val="24"/>
          <w:szCs w:val="24"/>
          <w:lang w:val="en-US"/>
        </w:rPr>
        <w:softHyphen/>
        <w:t>hemispheric</w:t>
      </w:r>
      <w:proofErr w:type="spellEnd"/>
      <w:r>
        <w:rPr>
          <w:rFonts w:asciiTheme="majorHAnsi" w:hAnsiTheme="majorHAnsi"/>
          <w:sz w:val="24"/>
          <w:szCs w:val="24"/>
          <w:lang w:val="en-US"/>
        </w:rPr>
        <w:t xml:space="preserve"> dominance in children in ontogenesis.</w:t>
      </w:r>
    </w:p>
    <w:p w:rsidR="002F51C9" w:rsidRDefault="002F51C9" w:rsidP="002F51C9">
      <w:pPr>
        <w:pStyle w:val="a9"/>
        <w:rPr>
          <w:rFonts w:asciiTheme="majorHAnsi" w:hAnsiTheme="majorHAnsi"/>
          <w:sz w:val="24"/>
          <w:szCs w:val="24"/>
          <w:lang w:val="en-US"/>
        </w:rPr>
      </w:pPr>
      <w:r>
        <w:rPr>
          <w:rFonts w:asciiTheme="majorHAnsi" w:hAnsiTheme="majorHAnsi"/>
          <w:sz w:val="24"/>
          <w:szCs w:val="24"/>
          <w:lang w:val="en-US"/>
        </w:rPr>
        <w:t xml:space="preserve">Keywords: </w:t>
      </w:r>
      <w:proofErr w:type="spellStart"/>
      <w:r>
        <w:rPr>
          <w:rFonts w:asciiTheme="majorHAnsi" w:hAnsiTheme="majorHAnsi"/>
          <w:sz w:val="24"/>
          <w:szCs w:val="24"/>
          <w:lang w:val="en-US"/>
        </w:rPr>
        <w:t>school</w:t>
      </w:r>
      <w:r>
        <w:rPr>
          <w:rFonts w:asciiTheme="majorHAnsi" w:hAnsiTheme="majorHAnsi"/>
          <w:sz w:val="24"/>
          <w:szCs w:val="24"/>
          <w:lang w:val="en-US"/>
        </w:rPr>
        <w:softHyphen/>
        <w:t>age</w:t>
      </w:r>
      <w:proofErr w:type="spellEnd"/>
      <w:r>
        <w:rPr>
          <w:rFonts w:asciiTheme="majorHAnsi" w:hAnsiTheme="majorHAnsi"/>
          <w:sz w:val="24"/>
          <w:szCs w:val="24"/>
          <w:lang w:val="en-US"/>
        </w:rPr>
        <w:t xml:space="preserve"> children, ADHD, hemispheric asymmetry, cerebral blood flow</w:t>
      </w:r>
    </w:p>
    <w:p w:rsidR="002F51C9" w:rsidRDefault="002F51C9" w:rsidP="002F51C9">
      <w:pPr>
        <w:pStyle w:val="a9"/>
        <w:rPr>
          <w:rFonts w:asciiTheme="majorHAnsi" w:hAnsiTheme="majorHAnsi"/>
          <w:sz w:val="24"/>
          <w:szCs w:val="24"/>
          <w:lang w:val="en-US"/>
        </w:rPr>
      </w:pPr>
    </w:p>
    <w:p w:rsidR="002F51C9" w:rsidRDefault="002F51C9" w:rsidP="002F51C9">
      <w:pPr>
        <w:pStyle w:val="a9"/>
        <w:rPr>
          <w:rFonts w:asciiTheme="majorHAnsi" w:hAnsiTheme="majorHAnsi"/>
          <w:sz w:val="24"/>
          <w:szCs w:val="24"/>
        </w:rPr>
      </w:pPr>
    </w:p>
    <w:p w:rsidR="002F51C9" w:rsidRDefault="002F51C9" w:rsidP="002F51C9">
      <w:pPr>
        <w:pStyle w:val="a6"/>
        <w:rPr>
          <w:rFonts w:asciiTheme="majorHAnsi" w:hAnsiTheme="majorHAnsi"/>
          <w:sz w:val="24"/>
          <w:szCs w:val="24"/>
        </w:rPr>
      </w:pPr>
    </w:p>
    <w:p w:rsidR="002F51C9" w:rsidRDefault="002F51C9" w:rsidP="002F51C9">
      <w:pPr>
        <w:pStyle w:val="a6"/>
        <w:rPr>
          <w:rFonts w:asciiTheme="majorHAnsi" w:hAnsiTheme="majorHAnsi"/>
          <w:b/>
          <w:sz w:val="24"/>
          <w:szCs w:val="24"/>
          <w:lang w:val="en-US"/>
        </w:rPr>
      </w:pPr>
      <w:r>
        <w:rPr>
          <w:rFonts w:asciiTheme="majorHAnsi" w:hAnsiTheme="majorHAnsi"/>
          <w:b/>
          <w:sz w:val="24"/>
          <w:szCs w:val="24"/>
          <w:lang w:val="en-US"/>
        </w:rPr>
        <w:t>EFFICIENCY OF SOCIAL AND PSYCHOLOGICAL ASSISTANCE TO ADOLESCENTS</w:t>
      </w:r>
      <w:r>
        <w:rPr>
          <w:rFonts w:asciiTheme="majorHAnsi" w:hAnsiTheme="majorHAnsi"/>
          <w:b/>
          <w:sz w:val="24"/>
          <w:szCs w:val="24"/>
          <w:lang w:val="en-US"/>
        </w:rPr>
        <w:br/>
        <w:t>WITH BRONCHIAL ASTHMA</w:t>
      </w:r>
    </w:p>
    <w:p w:rsidR="002F51C9" w:rsidRDefault="002F51C9" w:rsidP="002F51C9">
      <w:pPr>
        <w:pStyle w:val="a7"/>
        <w:rPr>
          <w:rFonts w:asciiTheme="majorHAnsi" w:hAnsiTheme="majorHAnsi"/>
          <w:lang w:val="en-US"/>
        </w:rPr>
      </w:pPr>
      <w:r>
        <w:rPr>
          <w:rFonts w:asciiTheme="majorHAnsi" w:hAnsiTheme="majorHAnsi"/>
          <w:lang w:val="en-US"/>
        </w:rPr>
        <w:t xml:space="preserve">S. N. </w:t>
      </w:r>
      <w:proofErr w:type="spellStart"/>
      <w:r>
        <w:rPr>
          <w:rFonts w:asciiTheme="majorHAnsi" w:hAnsiTheme="majorHAnsi"/>
          <w:lang w:val="en-US"/>
        </w:rPr>
        <w:t>Kozlovskaya</w:t>
      </w:r>
      <w:proofErr w:type="spellEnd"/>
      <w:r>
        <w:rPr>
          <w:rFonts w:asciiTheme="majorHAnsi" w:hAnsiTheme="majorHAnsi"/>
          <w:lang w:val="en-US"/>
        </w:rPr>
        <w:t xml:space="preserve">, Y. V. </w:t>
      </w:r>
      <w:proofErr w:type="spellStart"/>
      <w:r>
        <w:rPr>
          <w:rFonts w:asciiTheme="majorHAnsi" w:hAnsiTheme="majorHAnsi"/>
          <w:lang w:val="en-US"/>
        </w:rPr>
        <w:t>Shimanovskaya</w:t>
      </w:r>
      <w:proofErr w:type="spellEnd"/>
      <w:r>
        <w:rPr>
          <w:rFonts w:asciiTheme="majorHAnsi" w:hAnsiTheme="majorHAnsi"/>
          <w:lang w:val="en-US"/>
        </w:rPr>
        <w:t xml:space="preserve">, L. I. </w:t>
      </w:r>
      <w:proofErr w:type="spellStart"/>
      <w:r>
        <w:rPr>
          <w:rFonts w:asciiTheme="majorHAnsi" w:hAnsiTheme="majorHAnsi"/>
          <w:lang w:val="en-US"/>
        </w:rPr>
        <w:t>Starovojtova</w:t>
      </w:r>
      <w:proofErr w:type="spellEnd"/>
      <w:r>
        <w:rPr>
          <w:rFonts w:asciiTheme="majorHAnsi" w:hAnsiTheme="majorHAnsi"/>
          <w:lang w:val="en-US"/>
        </w:rPr>
        <w:t xml:space="preserve">, *A. S. </w:t>
      </w:r>
      <w:proofErr w:type="spellStart"/>
      <w:r>
        <w:rPr>
          <w:rFonts w:asciiTheme="majorHAnsi" w:hAnsiTheme="majorHAnsi"/>
          <w:lang w:val="en-US"/>
        </w:rPr>
        <w:t>Sarychev</w:t>
      </w:r>
      <w:proofErr w:type="spellEnd"/>
      <w:r>
        <w:rPr>
          <w:rFonts w:asciiTheme="majorHAnsi" w:hAnsiTheme="majorHAnsi"/>
          <w:lang w:val="en-US"/>
        </w:rPr>
        <w:t xml:space="preserve"> </w:t>
      </w:r>
    </w:p>
    <w:p w:rsidR="002F51C9" w:rsidRDefault="002F51C9" w:rsidP="002F51C9">
      <w:pPr>
        <w:pStyle w:val="a8"/>
        <w:rPr>
          <w:rFonts w:asciiTheme="majorHAnsi" w:hAnsiTheme="majorHAnsi"/>
          <w:sz w:val="24"/>
          <w:szCs w:val="24"/>
          <w:lang w:val="en-US"/>
        </w:rPr>
      </w:pPr>
      <w:r>
        <w:rPr>
          <w:rFonts w:asciiTheme="majorHAnsi" w:hAnsiTheme="majorHAnsi"/>
          <w:sz w:val="24"/>
          <w:szCs w:val="24"/>
          <w:lang w:val="en-US"/>
        </w:rPr>
        <w:t xml:space="preserve">Russian State Social University, Moscow *Northern State </w:t>
      </w:r>
      <w:proofErr w:type="spellStart"/>
      <w:r>
        <w:rPr>
          <w:rFonts w:asciiTheme="majorHAnsi" w:hAnsiTheme="majorHAnsi"/>
          <w:sz w:val="24"/>
          <w:szCs w:val="24"/>
          <w:lang w:val="en-US"/>
        </w:rPr>
        <w:t>MedicalUuniversity</w:t>
      </w:r>
      <w:proofErr w:type="spellEnd"/>
      <w:r>
        <w:rPr>
          <w:rFonts w:asciiTheme="majorHAnsi" w:hAnsiTheme="majorHAnsi"/>
          <w:sz w:val="24"/>
          <w:szCs w:val="24"/>
          <w:lang w:val="en-US"/>
        </w:rPr>
        <w:t>, Arkhangelsk</w:t>
      </w:r>
    </w:p>
    <w:p w:rsidR="002F51C9" w:rsidRDefault="002F51C9" w:rsidP="002F51C9">
      <w:pPr>
        <w:pStyle w:val="a9"/>
        <w:rPr>
          <w:rFonts w:asciiTheme="majorHAnsi" w:hAnsiTheme="majorHAnsi"/>
          <w:sz w:val="24"/>
          <w:szCs w:val="24"/>
          <w:lang w:val="en-US"/>
        </w:rPr>
      </w:pPr>
    </w:p>
    <w:p w:rsidR="002F51C9" w:rsidRDefault="002F51C9" w:rsidP="002F51C9">
      <w:pPr>
        <w:pStyle w:val="a9"/>
        <w:rPr>
          <w:rFonts w:asciiTheme="majorHAnsi" w:hAnsiTheme="majorHAnsi"/>
          <w:sz w:val="24"/>
          <w:szCs w:val="24"/>
          <w:lang w:val="en-US"/>
        </w:rPr>
      </w:pPr>
      <w:r>
        <w:rPr>
          <w:rFonts w:asciiTheme="majorHAnsi" w:hAnsiTheme="majorHAnsi"/>
          <w:sz w:val="24"/>
          <w:szCs w:val="24"/>
          <w:lang w:val="en-US"/>
        </w:rPr>
        <w:t xml:space="preserve">Bronchial asthma in adolescents is an actual problem in the XXI century. In modern conditions, the role of </w:t>
      </w:r>
      <w:proofErr w:type="spellStart"/>
      <w:r>
        <w:rPr>
          <w:rFonts w:asciiTheme="majorHAnsi" w:hAnsiTheme="majorHAnsi"/>
          <w:sz w:val="24"/>
          <w:szCs w:val="24"/>
          <w:lang w:val="en-US"/>
        </w:rPr>
        <w:t>psycho</w:t>
      </w:r>
      <w:r>
        <w:rPr>
          <w:rFonts w:asciiTheme="majorHAnsi" w:hAnsiTheme="majorHAnsi"/>
          <w:sz w:val="24"/>
          <w:szCs w:val="24"/>
          <w:lang w:val="en-US"/>
        </w:rPr>
        <w:softHyphen/>
        <w:t>emotional</w:t>
      </w:r>
      <w:proofErr w:type="spellEnd"/>
      <w:r>
        <w:rPr>
          <w:rFonts w:asciiTheme="majorHAnsi" w:hAnsiTheme="majorHAnsi"/>
          <w:sz w:val="24"/>
          <w:szCs w:val="24"/>
          <w:lang w:val="en-US"/>
        </w:rPr>
        <w:t xml:space="preserve"> and psychosocial factors in etiology and pathogenesis of the disease increased. In the city of Moscow and the Moscow region, there were examined 200 adolescents aged 14</w:t>
      </w:r>
      <w:r>
        <w:rPr>
          <w:rFonts w:asciiTheme="majorHAnsi" w:hAnsiTheme="majorHAnsi"/>
          <w:sz w:val="24"/>
          <w:szCs w:val="24"/>
          <w:lang w:val="en-US"/>
        </w:rPr>
        <w:softHyphen/>
        <w:t xml:space="preserve">15 years (120 boys, 80 girls) with asthma </w:t>
      </w:r>
      <w:r>
        <w:rPr>
          <w:rFonts w:asciiTheme="majorHAnsi" w:hAnsiTheme="majorHAnsi"/>
          <w:sz w:val="24"/>
          <w:szCs w:val="24"/>
          <w:lang w:val="en-US"/>
        </w:rPr>
        <w:softHyphen/>
        <w:t xml:space="preserve"> an experimental group and 200 adolescents at the same age (110 boys, 90 girls) without it </w:t>
      </w:r>
      <w:r>
        <w:rPr>
          <w:rFonts w:asciiTheme="majorHAnsi" w:hAnsiTheme="majorHAnsi"/>
          <w:sz w:val="24"/>
          <w:szCs w:val="24"/>
          <w:lang w:val="en-US"/>
        </w:rPr>
        <w:softHyphen/>
        <w:t xml:space="preserve"> a control group. To study psychological characteristics of the adolescents and monitoring of effectiveness of the program, there has been selected a number of psychological tests – the multifactor method of studying personality (FPI); the method for determining of the subjective control level (ACC); </w:t>
      </w:r>
      <w:proofErr w:type="spellStart"/>
      <w:r>
        <w:rPr>
          <w:rFonts w:asciiTheme="majorHAnsi" w:hAnsiTheme="majorHAnsi"/>
          <w:sz w:val="24"/>
          <w:szCs w:val="24"/>
          <w:lang w:val="en-US"/>
        </w:rPr>
        <w:t>self</w:t>
      </w:r>
      <w:r>
        <w:rPr>
          <w:rFonts w:asciiTheme="majorHAnsi" w:hAnsiTheme="majorHAnsi"/>
          <w:sz w:val="24"/>
          <w:szCs w:val="24"/>
          <w:lang w:val="en-US"/>
        </w:rPr>
        <w:softHyphen/>
        <w:t>esteem</w:t>
      </w:r>
      <w:proofErr w:type="spellEnd"/>
      <w:r>
        <w:rPr>
          <w:rFonts w:asciiTheme="majorHAnsi" w:hAnsiTheme="majorHAnsi"/>
          <w:sz w:val="24"/>
          <w:szCs w:val="24"/>
          <w:lang w:val="en-US"/>
        </w:rPr>
        <w:t xml:space="preserve">; health, activity, mood (SAN) and the leading emotional modality. Initial diagnosis of these techniques has allowed us to determine specificity of personal organization of the adolescents with psychosomatic diseases, as well as directions and priorities in the work with them. </w:t>
      </w:r>
      <w:proofErr w:type="gramStart"/>
      <w:r>
        <w:rPr>
          <w:rFonts w:asciiTheme="majorHAnsi" w:hAnsiTheme="majorHAnsi"/>
          <w:sz w:val="24"/>
          <w:szCs w:val="24"/>
          <w:lang w:val="en-US"/>
        </w:rPr>
        <w:t xml:space="preserve">After training of the adolescents, there has been conducted a </w:t>
      </w:r>
      <w:proofErr w:type="spellStart"/>
      <w:r>
        <w:rPr>
          <w:rFonts w:asciiTheme="majorHAnsi" w:hAnsiTheme="majorHAnsi"/>
          <w:sz w:val="24"/>
          <w:szCs w:val="24"/>
          <w:lang w:val="en-US"/>
        </w:rPr>
        <w:t>follow</w:t>
      </w:r>
      <w:r>
        <w:rPr>
          <w:rFonts w:asciiTheme="majorHAnsi" w:hAnsiTheme="majorHAnsi"/>
          <w:sz w:val="24"/>
          <w:szCs w:val="24"/>
          <w:lang w:val="en-US"/>
        </w:rPr>
        <w:softHyphen/>
        <w:t>up</w:t>
      </w:r>
      <w:proofErr w:type="spellEnd"/>
      <w:r>
        <w:rPr>
          <w:rFonts w:asciiTheme="majorHAnsi" w:hAnsiTheme="majorHAnsi"/>
          <w:sz w:val="24"/>
          <w:szCs w:val="24"/>
          <w:lang w:val="en-US"/>
        </w:rPr>
        <w:t xml:space="preserve"> study.</w:t>
      </w:r>
      <w:proofErr w:type="gramEnd"/>
      <w:r>
        <w:rPr>
          <w:rFonts w:asciiTheme="majorHAnsi" w:hAnsiTheme="majorHAnsi"/>
          <w:sz w:val="24"/>
          <w:szCs w:val="24"/>
          <w:lang w:val="en-US"/>
        </w:rPr>
        <w:t xml:space="preserve"> Independent groups of data not obeying the normal distribution law were compared using the non</w:t>
      </w:r>
      <w:r>
        <w:rPr>
          <w:rFonts w:asciiTheme="majorHAnsi" w:hAnsiTheme="majorHAnsi"/>
          <w:sz w:val="24"/>
          <w:szCs w:val="24"/>
          <w:lang w:val="en-US"/>
        </w:rPr>
        <w:softHyphen/>
        <w:t xml:space="preserve">parametric </w:t>
      </w:r>
      <w:proofErr w:type="spellStart"/>
      <w:r>
        <w:rPr>
          <w:rFonts w:asciiTheme="majorHAnsi" w:hAnsiTheme="majorHAnsi"/>
          <w:sz w:val="24"/>
          <w:szCs w:val="24"/>
          <w:lang w:val="en-US"/>
        </w:rPr>
        <w:t>Wilcoxon</w:t>
      </w:r>
      <w:proofErr w:type="spellEnd"/>
      <w:r>
        <w:rPr>
          <w:rFonts w:asciiTheme="majorHAnsi" w:hAnsiTheme="majorHAnsi"/>
          <w:sz w:val="24"/>
          <w:szCs w:val="24"/>
          <w:lang w:val="en-US"/>
        </w:rPr>
        <w:t xml:space="preserve"> Signed Ranks Test, nonparametric </w:t>
      </w:r>
      <w:proofErr w:type="spellStart"/>
      <w:r>
        <w:rPr>
          <w:rFonts w:asciiTheme="majorHAnsi" w:hAnsiTheme="majorHAnsi"/>
          <w:sz w:val="24"/>
          <w:szCs w:val="24"/>
          <w:lang w:val="en-US"/>
        </w:rPr>
        <w:t>Mann</w:t>
      </w:r>
      <w:r>
        <w:rPr>
          <w:rFonts w:asciiTheme="majorHAnsi" w:hAnsiTheme="majorHAnsi"/>
          <w:sz w:val="24"/>
          <w:szCs w:val="24"/>
          <w:lang w:val="en-US"/>
        </w:rPr>
        <w:softHyphen/>
        <w:t>Whitney</w:t>
      </w:r>
      <w:proofErr w:type="spellEnd"/>
      <w:r>
        <w:rPr>
          <w:rFonts w:asciiTheme="majorHAnsi" w:hAnsiTheme="majorHAnsi"/>
          <w:sz w:val="24"/>
          <w:szCs w:val="24"/>
          <w:lang w:val="en-US"/>
        </w:rPr>
        <w:t xml:space="preserve"> test and the </w:t>
      </w:r>
      <w:proofErr w:type="gramStart"/>
      <w:r>
        <w:rPr>
          <w:rFonts w:asciiTheme="majorHAnsi" w:hAnsiTheme="majorHAnsi"/>
          <w:sz w:val="24"/>
          <w:szCs w:val="24"/>
          <w:lang w:val="en-US"/>
        </w:rPr>
        <w:t>Exact</w:t>
      </w:r>
      <w:proofErr w:type="gramEnd"/>
      <w:r>
        <w:rPr>
          <w:rFonts w:asciiTheme="majorHAnsi" w:hAnsiTheme="majorHAnsi"/>
          <w:sz w:val="24"/>
          <w:szCs w:val="24"/>
          <w:lang w:val="en-US"/>
        </w:rPr>
        <w:t xml:space="preserve"> test. It has been found that delivery of </w:t>
      </w:r>
      <w:proofErr w:type="spellStart"/>
      <w:r>
        <w:rPr>
          <w:rFonts w:asciiTheme="majorHAnsi" w:hAnsiTheme="majorHAnsi"/>
          <w:sz w:val="24"/>
          <w:szCs w:val="24"/>
          <w:lang w:val="en-US"/>
        </w:rPr>
        <w:t>social</w:t>
      </w:r>
      <w:r>
        <w:rPr>
          <w:rFonts w:asciiTheme="majorHAnsi" w:hAnsiTheme="majorHAnsi"/>
          <w:sz w:val="24"/>
          <w:szCs w:val="24"/>
          <w:lang w:val="en-US"/>
        </w:rPr>
        <w:softHyphen/>
        <w:t>psychological</w:t>
      </w:r>
      <w:proofErr w:type="spellEnd"/>
      <w:r>
        <w:rPr>
          <w:rFonts w:asciiTheme="majorHAnsi" w:hAnsiTheme="majorHAnsi"/>
          <w:sz w:val="24"/>
          <w:szCs w:val="24"/>
          <w:lang w:val="en-US"/>
        </w:rPr>
        <w:t xml:space="preserve"> assistance lead to increased stress resistance and adaptability by developing the skills of </w:t>
      </w:r>
      <w:proofErr w:type="spellStart"/>
      <w:r>
        <w:rPr>
          <w:rFonts w:asciiTheme="majorHAnsi" w:hAnsiTheme="majorHAnsi"/>
          <w:sz w:val="24"/>
          <w:szCs w:val="24"/>
          <w:lang w:val="en-US"/>
        </w:rPr>
        <w:t>self</w:t>
      </w:r>
      <w:r>
        <w:rPr>
          <w:rFonts w:asciiTheme="majorHAnsi" w:hAnsiTheme="majorHAnsi"/>
          <w:sz w:val="24"/>
          <w:szCs w:val="24"/>
          <w:lang w:val="en-US"/>
        </w:rPr>
        <w:softHyphen/>
        <w:t>control</w:t>
      </w:r>
      <w:proofErr w:type="spellEnd"/>
      <w:r>
        <w:rPr>
          <w:rFonts w:asciiTheme="majorHAnsi" w:hAnsiTheme="majorHAnsi"/>
          <w:sz w:val="24"/>
          <w:szCs w:val="24"/>
          <w:lang w:val="en-US"/>
        </w:rPr>
        <w:t xml:space="preserve"> and </w:t>
      </w:r>
      <w:proofErr w:type="spellStart"/>
      <w:r>
        <w:rPr>
          <w:rFonts w:asciiTheme="majorHAnsi" w:hAnsiTheme="majorHAnsi"/>
          <w:sz w:val="24"/>
          <w:szCs w:val="24"/>
          <w:lang w:val="en-US"/>
        </w:rPr>
        <w:t>self</w:t>
      </w:r>
      <w:r>
        <w:rPr>
          <w:rFonts w:asciiTheme="majorHAnsi" w:hAnsiTheme="majorHAnsi"/>
          <w:sz w:val="24"/>
          <w:szCs w:val="24"/>
          <w:lang w:val="en-US"/>
        </w:rPr>
        <w:softHyphen/>
        <w:t>regulation</w:t>
      </w:r>
      <w:proofErr w:type="spellEnd"/>
      <w:r>
        <w:rPr>
          <w:rFonts w:asciiTheme="majorHAnsi" w:hAnsiTheme="majorHAnsi"/>
          <w:sz w:val="24"/>
          <w:szCs w:val="24"/>
          <w:lang w:val="en-US"/>
        </w:rPr>
        <w:t xml:space="preserve"> of mental and emotional state of the </w:t>
      </w:r>
      <w:proofErr w:type="gramStart"/>
      <w:r>
        <w:rPr>
          <w:rFonts w:asciiTheme="majorHAnsi" w:hAnsiTheme="majorHAnsi"/>
          <w:sz w:val="24"/>
          <w:szCs w:val="24"/>
          <w:lang w:val="en-US"/>
        </w:rPr>
        <w:t>adolescents,</w:t>
      </w:r>
      <w:proofErr w:type="gramEnd"/>
      <w:r>
        <w:rPr>
          <w:rFonts w:asciiTheme="majorHAnsi" w:hAnsiTheme="majorHAnsi"/>
          <w:sz w:val="24"/>
          <w:szCs w:val="24"/>
          <w:lang w:val="en-US"/>
        </w:rPr>
        <w:t xml:space="preserve"> it was also an important element of </w:t>
      </w:r>
      <w:proofErr w:type="spellStart"/>
      <w:r>
        <w:rPr>
          <w:rFonts w:asciiTheme="majorHAnsi" w:hAnsiTheme="majorHAnsi"/>
          <w:sz w:val="24"/>
          <w:szCs w:val="24"/>
          <w:lang w:val="en-US"/>
        </w:rPr>
        <w:t>student</w:t>
      </w:r>
      <w:r>
        <w:rPr>
          <w:rFonts w:asciiTheme="majorHAnsi" w:hAnsiTheme="majorHAnsi"/>
          <w:sz w:val="24"/>
          <w:szCs w:val="24"/>
          <w:lang w:val="en-US"/>
        </w:rPr>
        <w:softHyphen/>
        <w:t>centered</w:t>
      </w:r>
      <w:proofErr w:type="spellEnd"/>
      <w:r>
        <w:rPr>
          <w:rFonts w:asciiTheme="majorHAnsi" w:hAnsiTheme="majorHAnsi"/>
          <w:sz w:val="24"/>
          <w:szCs w:val="24"/>
          <w:lang w:val="en-US"/>
        </w:rPr>
        <w:t xml:space="preserve"> care for asthma. By becoming more optimistic, active, motivated and communicative, teenagers are more successful among their peers.</w:t>
      </w:r>
    </w:p>
    <w:p w:rsidR="002F51C9" w:rsidRDefault="002F51C9" w:rsidP="002F51C9">
      <w:pPr>
        <w:pStyle w:val="a9"/>
        <w:rPr>
          <w:rFonts w:asciiTheme="majorHAnsi" w:hAnsiTheme="majorHAnsi"/>
          <w:sz w:val="24"/>
          <w:szCs w:val="24"/>
          <w:lang w:val="en-US"/>
        </w:rPr>
      </w:pPr>
      <w:r>
        <w:rPr>
          <w:rFonts w:asciiTheme="majorHAnsi" w:hAnsiTheme="majorHAnsi"/>
          <w:sz w:val="24"/>
          <w:szCs w:val="24"/>
          <w:lang w:val="en-US"/>
        </w:rPr>
        <w:lastRenderedPageBreak/>
        <w:t xml:space="preserve">Key words: bronchial asthma, teenagers, </w:t>
      </w:r>
      <w:proofErr w:type="spellStart"/>
      <w:r>
        <w:rPr>
          <w:rFonts w:asciiTheme="majorHAnsi" w:hAnsiTheme="majorHAnsi"/>
          <w:sz w:val="24"/>
          <w:szCs w:val="24"/>
          <w:lang w:val="en-US"/>
        </w:rPr>
        <w:t>social</w:t>
      </w:r>
      <w:r>
        <w:rPr>
          <w:rFonts w:asciiTheme="majorHAnsi" w:hAnsiTheme="majorHAnsi"/>
          <w:sz w:val="24"/>
          <w:szCs w:val="24"/>
          <w:lang w:val="en-US"/>
        </w:rPr>
        <w:softHyphen/>
        <w:t>psychological</w:t>
      </w:r>
      <w:proofErr w:type="spellEnd"/>
      <w:r>
        <w:rPr>
          <w:rFonts w:asciiTheme="majorHAnsi" w:hAnsiTheme="majorHAnsi"/>
          <w:sz w:val="24"/>
          <w:szCs w:val="24"/>
          <w:lang w:val="en-US"/>
        </w:rPr>
        <w:t xml:space="preserve"> assistance</w:t>
      </w:r>
    </w:p>
    <w:p w:rsidR="002F51C9" w:rsidRDefault="002F51C9" w:rsidP="002F51C9">
      <w:pPr>
        <w:pStyle w:val="a4"/>
        <w:rPr>
          <w:rFonts w:asciiTheme="majorHAnsi" w:hAnsiTheme="majorHAnsi"/>
          <w:sz w:val="24"/>
          <w:szCs w:val="24"/>
          <w:lang w:val="en-US"/>
        </w:rPr>
      </w:pPr>
    </w:p>
    <w:p w:rsidR="002F51C9" w:rsidRDefault="002F51C9" w:rsidP="002F51C9">
      <w:pPr>
        <w:pStyle w:val="a7"/>
        <w:rPr>
          <w:rFonts w:asciiTheme="majorHAnsi" w:hAnsiTheme="majorHAnsi"/>
        </w:rPr>
      </w:pPr>
    </w:p>
    <w:p w:rsidR="002F51C9" w:rsidRDefault="002F51C9" w:rsidP="002F51C9">
      <w:pPr>
        <w:pStyle w:val="a6"/>
        <w:rPr>
          <w:rFonts w:asciiTheme="majorHAnsi" w:hAnsiTheme="majorHAnsi"/>
          <w:b/>
          <w:sz w:val="24"/>
          <w:szCs w:val="24"/>
          <w:lang w:val="en-US"/>
        </w:rPr>
      </w:pPr>
      <w:r>
        <w:rPr>
          <w:rFonts w:asciiTheme="majorHAnsi" w:hAnsiTheme="majorHAnsi"/>
          <w:b/>
          <w:sz w:val="24"/>
          <w:szCs w:val="24"/>
          <w:lang w:val="en-US"/>
        </w:rPr>
        <w:t>SEX DIFFERENCES OF BEHAVIORAL RESPONSE UNDER DIFFERENT ENVIRONMENTAL CONDITIONS IN THE ELDERLY</w:t>
      </w:r>
    </w:p>
    <w:p w:rsidR="002F51C9" w:rsidRDefault="002F51C9" w:rsidP="002F51C9">
      <w:pPr>
        <w:pStyle w:val="a7"/>
        <w:rPr>
          <w:rFonts w:asciiTheme="majorHAnsi" w:hAnsiTheme="majorHAnsi"/>
          <w:lang w:val="en-US"/>
        </w:rPr>
      </w:pPr>
      <w:proofErr w:type="gramStart"/>
      <w:r>
        <w:rPr>
          <w:rFonts w:asciiTheme="majorHAnsi" w:hAnsiTheme="majorHAnsi"/>
          <w:lang w:val="en-US"/>
        </w:rPr>
        <w:t>Y</w:t>
      </w:r>
      <w:r>
        <w:rPr>
          <w:rFonts w:asciiTheme="majorHAnsi" w:hAnsiTheme="majorHAnsi"/>
        </w:rPr>
        <w:t>а</w:t>
      </w:r>
      <w:r>
        <w:rPr>
          <w:rFonts w:asciiTheme="majorHAnsi" w:hAnsiTheme="majorHAnsi"/>
          <w:lang w:val="en-US"/>
        </w:rPr>
        <w:t>.</w:t>
      </w:r>
      <w:proofErr w:type="gramEnd"/>
      <w:r>
        <w:rPr>
          <w:rFonts w:asciiTheme="majorHAnsi" w:hAnsiTheme="majorHAnsi"/>
          <w:lang w:val="en-US"/>
        </w:rPr>
        <w:t xml:space="preserve"> V. </w:t>
      </w:r>
      <w:proofErr w:type="spellStart"/>
      <w:r>
        <w:rPr>
          <w:rFonts w:asciiTheme="majorHAnsi" w:hAnsiTheme="majorHAnsi"/>
          <w:lang w:val="en-US"/>
        </w:rPr>
        <w:t>Kereush</w:t>
      </w:r>
      <w:proofErr w:type="spellEnd"/>
    </w:p>
    <w:p w:rsidR="002F51C9" w:rsidRDefault="002F51C9" w:rsidP="002F51C9">
      <w:pPr>
        <w:pStyle w:val="a8"/>
        <w:rPr>
          <w:rFonts w:asciiTheme="majorHAnsi" w:hAnsiTheme="majorHAnsi"/>
          <w:sz w:val="24"/>
          <w:szCs w:val="24"/>
          <w:lang w:val="en-US"/>
        </w:rPr>
      </w:pPr>
      <w:r>
        <w:rPr>
          <w:rFonts w:asciiTheme="majorHAnsi" w:hAnsiTheme="majorHAnsi"/>
          <w:sz w:val="24"/>
          <w:szCs w:val="24"/>
          <w:lang w:val="en-US"/>
        </w:rPr>
        <w:t xml:space="preserve">Institute of Medical and Biological Research, Northern (Arctic) Federal University named after M. V. </w:t>
      </w:r>
      <w:proofErr w:type="spellStart"/>
      <w:r>
        <w:rPr>
          <w:rFonts w:asciiTheme="majorHAnsi" w:hAnsiTheme="majorHAnsi"/>
          <w:sz w:val="24"/>
          <w:szCs w:val="24"/>
          <w:lang w:val="en-US"/>
        </w:rPr>
        <w:t>Lomonosov</w:t>
      </w:r>
      <w:proofErr w:type="spellEnd"/>
      <w:r>
        <w:rPr>
          <w:rFonts w:asciiTheme="majorHAnsi" w:hAnsiTheme="majorHAnsi"/>
          <w:sz w:val="24"/>
          <w:szCs w:val="24"/>
          <w:lang w:val="en-US"/>
        </w:rPr>
        <w:t>, Arkhangelsk, Russia</w:t>
      </w:r>
    </w:p>
    <w:p w:rsidR="002F51C9" w:rsidRDefault="002F51C9" w:rsidP="002F51C9">
      <w:pPr>
        <w:pStyle w:val="a9"/>
        <w:rPr>
          <w:rFonts w:asciiTheme="majorHAnsi" w:hAnsiTheme="majorHAnsi"/>
          <w:sz w:val="24"/>
          <w:szCs w:val="24"/>
          <w:lang w:val="en-US"/>
        </w:rPr>
      </w:pPr>
    </w:p>
    <w:p w:rsidR="002F51C9" w:rsidRDefault="002F51C9" w:rsidP="002F51C9">
      <w:pPr>
        <w:pStyle w:val="a9"/>
        <w:rPr>
          <w:rFonts w:asciiTheme="majorHAnsi" w:hAnsiTheme="majorHAnsi"/>
          <w:sz w:val="24"/>
          <w:szCs w:val="24"/>
          <w:lang w:val="en-US"/>
        </w:rPr>
      </w:pPr>
      <w:r>
        <w:rPr>
          <w:rFonts w:asciiTheme="majorHAnsi" w:hAnsiTheme="majorHAnsi"/>
          <w:sz w:val="24"/>
          <w:szCs w:val="24"/>
          <w:lang w:val="en-US"/>
        </w:rPr>
        <w:t>The article presents the results of studies of the behavioral response in 53 elderly people (60</w:t>
      </w:r>
      <w:r>
        <w:rPr>
          <w:rFonts w:asciiTheme="majorHAnsi" w:hAnsiTheme="majorHAnsi"/>
          <w:sz w:val="24"/>
          <w:szCs w:val="24"/>
          <w:lang w:val="en-US"/>
        </w:rPr>
        <w:softHyphen/>
        <w:t xml:space="preserve">65 years of age). The purpose of the study is to compare physiological parameters of a behavioral response in men and women in old age. Indicators of </w:t>
      </w:r>
      <w:proofErr w:type="spellStart"/>
      <w:r>
        <w:rPr>
          <w:rFonts w:asciiTheme="majorHAnsi" w:hAnsiTheme="majorHAnsi"/>
          <w:sz w:val="24"/>
          <w:szCs w:val="24"/>
          <w:lang w:val="en-US"/>
        </w:rPr>
        <w:t>decision</w:t>
      </w:r>
      <w:r>
        <w:rPr>
          <w:rFonts w:asciiTheme="majorHAnsi" w:hAnsiTheme="majorHAnsi"/>
          <w:sz w:val="24"/>
          <w:szCs w:val="24"/>
          <w:lang w:val="en-US"/>
        </w:rPr>
        <w:softHyphen/>
        <w:t>making</w:t>
      </w:r>
      <w:proofErr w:type="spellEnd"/>
      <w:r>
        <w:rPr>
          <w:rFonts w:asciiTheme="majorHAnsi" w:hAnsiTheme="majorHAnsi"/>
          <w:sz w:val="24"/>
          <w:szCs w:val="24"/>
          <w:lang w:val="en-US"/>
        </w:rPr>
        <w:t xml:space="preserve"> strategies </w:t>
      </w:r>
      <w:proofErr w:type="gramStart"/>
      <w:r>
        <w:rPr>
          <w:rFonts w:asciiTheme="majorHAnsi" w:hAnsiTheme="majorHAnsi"/>
          <w:sz w:val="24"/>
          <w:szCs w:val="24"/>
          <w:lang w:val="en-US"/>
        </w:rPr>
        <w:t>in a free, probabilistic and deterministic environments</w:t>
      </w:r>
      <w:proofErr w:type="gramEnd"/>
      <w:r>
        <w:rPr>
          <w:rFonts w:asciiTheme="majorHAnsi" w:hAnsiTheme="majorHAnsi"/>
          <w:sz w:val="24"/>
          <w:szCs w:val="24"/>
          <w:lang w:val="en-US"/>
        </w:rPr>
        <w:t xml:space="preserve"> were assessed through a computer complex for </w:t>
      </w:r>
      <w:proofErr w:type="spellStart"/>
      <w:r>
        <w:rPr>
          <w:rFonts w:asciiTheme="majorHAnsi" w:hAnsiTheme="majorHAnsi"/>
          <w:sz w:val="24"/>
          <w:szCs w:val="24"/>
          <w:lang w:val="en-US"/>
        </w:rPr>
        <w:t>psychophysiological</w:t>
      </w:r>
      <w:proofErr w:type="spellEnd"/>
      <w:r>
        <w:rPr>
          <w:rFonts w:asciiTheme="majorHAnsi" w:hAnsiTheme="majorHAnsi"/>
          <w:sz w:val="24"/>
          <w:szCs w:val="24"/>
          <w:lang w:val="en-US"/>
        </w:rPr>
        <w:t xml:space="preserve"> researches KPFK</w:t>
      </w:r>
      <w:r>
        <w:rPr>
          <w:rFonts w:asciiTheme="majorHAnsi" w:hAnsiTheme="majorHAnsi"/>
          <w:sz w:val="24"/>
          <w:szCs w:val="24"/>
          <w:lang w:val="en-US"/>
        </w:rPr>
        <w:softHyphen/>
        <w:t>99 «PSIHOMAT», which includes a test computer system «</w:t>
      </w:r>
      <w:proofErr w:type="spellStart"/>
      <w:r>
        <w:rPr>
          <w:rFonts w:asciiTheme="majorHAnsi" w:hAnsiTheme="majorHAnsi"/>
          <w:sz w:val="24"/>
          <w:szCs w:val="24"/>
          <w:lang w:val="en-US"/>
        </w:rPr>
        <w:t>Binatest</w:t>
      </w:r>
      <w:proofErr w:type="spellEnd"/>
      <w:r>
        <w:rPr>
          <w:rFonts w:asciiTheme="majorHAnsi" w:hAnsiTheme="majorHAnsi"/>
          <w:sz w:val="24"/>
          <w:szCs w:val="24"/>
          <w:lang w:val="en-US"/>
        </w:rPr>
        <w:t xml:space="preserve">». It was found that older people behavior strategy in a free environment has the character of a random search. Stereotype of choice, which is important to adapt to changing environmental conditions and to organize complex behavioral programs, is typical for men between the </w:t>
      </w:r>
      <w:proofErr w:type="gramStart"/>
      <w:r>
        <w:rPr>
          <w:rFonts w:asciiTheme="majorHAnsi" w:hAnsiTheme="majorHAnsi"/>
          <w:sz w:val="24"/>
          <w:szCs w:val="24"/>
          <w:lang w:val="en-US"/>
        </w:rPr>
        <w:t>age</w:t>
      </w:r>
      <w:proofErr w:type="gramEnd"/>
      <w:r>
        <w:rPr>
          <w:rFonts w:asciiTheme="majorHAnsi" w:hAnsiTheme="majorHAnsi"/>
          <w:sz w:val="24"/>
          <w:szCs w:val="24"/>
          <w:lang w:val="en-US"/>
        </w:rPr>
        <w:t xml:space="preserve"> of 60</w:t>
      </w:r>
      <w:r>
        <w:rPr>
          <w:rFonts w:asciiTheme="majorHAnsi" w:hAnsiTheme="majorHAnsi"/>
          <w:sz w:val="24"/>
          <w:szCs w:val="24"/>
          <w:lang w:val="en-US"/>
        </w:rPr>
        <w:softHyphen/>
        <w:t>65. Manifestation of impulsivity, as well as lower rates of operations thinking when analyzing the situation and making the right decision, indicating incomplete digestion of probabilistic structure are seen in women between the age of 60</w:t>
      </w:r>
      <w:r>
        <w:rPr>
          <w:rFonts w:asciiTheme="majorHAnsi" w:hAnsiTheme="majorHAnsi"/>
          <w:sz w:val="24"/>
          <w:szCs w:val="24"/>
          <w:lang w:val="en-US"/>
        </w:rPr>
        <w:softHyphen/>
        <w:t>65. In a deterministic environment, when increasing the rate of activity, there was a decrease of accuracy of the assignment in men. It is noted that in tasks where you need to quickly perceive the details and often switch attention, women show greater efficiency.</w:t>
      </w:r>
    </w:p>
    <w:p w:rsidR="002F51C9" w:rsidRDefault="002F51C9" w:rsidP="002F51C9">
      <w:pPr>
        <w:pStyle w:val="a9"/>
        <w:rPr>
          <w:rFonts w:asciiTheme="majorHAnsi" w:hAnsiTheme="majorHAnsi"/>
          <w:sz w:val="24"/>
          <w:szCs w:val="24"/>
          <w:lang w:val="en-US"/>
        </w:rPr>
      </w:pPr>
      <w:r>
        <w:rPr>
          <w:rFonts w:asciiTheme="majorHAnsi" w:hAnsiTheme="majorHAnsi"/>
          <w:b/>
          <w:bCs/>
          <w:sz w:val="24"/>
          <w:szCs w:val="24"/>
          <w:lang w:val="en-US"/>
        </w:rPr>
        <w:t xml:space="preserve">Keywords: </w:t>
      </w:r>
      <w:r>
        <w:rPr>
          <w:rFonts w:asciiTheme="majorHAnsi" w:hAnsiTheme="majorHAnsi"/>
          <w:sz w:val="24"/>
          <w:szCs w:val="24"/>
          <w:lang w:val="en-US"/>
        </w:rPr>
        <w:t>elderly, behavioral response, probabilistic forecasting, stereotypes</w:t>
      </w:r>
    </w:p>
    <w:p w:rsidR="002F51C9" w:rsidRDefault="002F51C9" w:rsidP="002F51C9">
      <w:pPr>
        <w:pStyle w:val="a9"/>
        <w:rPr>
          <w:rFonts w:asciiTheme="majorHAnsi" w:hAnsiTheme="majorHAnsi"/>
          <w:sz w:val="24"/>
          <w:szCs w:val="24"/>
          <w:lang w:val="en-US"/>
        </w:rPr>
      </w:pPr>
    </w:p>
    <w:p w:rsidR="002F51C9" w:rsidRPr="00414401" w:rsidRDefault="002F51C9" w:rsidP="002F51C9">
      <w:pPr>
        <w:pStyle w:val="a9"/>
        <w:ind w:firstLine="0"/>
        <w:rPr>
          <w:rFonts w:asciiTheme="majorHAnsi" w:hAnsiTheme="majorHAnsi"/>
          <w:sz w:val="24"/>
          <w:szCs w:val="24"/>
          <w:lang w:val="en-US"/>
        </w:rPr>
      </w:pPr>
    </w:p>
    <w:p w:rsidR="002F51C9" w:rsidRPr="00414401" w:rsidRDefault="002F51C9" w:rsidP="002F51C9">
      <w:pPr>
        <w:pStyle w:val="a9"/>
        <w:ind w:firstLine="0"/>
        <w:rPr>
          <w:rFonts w:asciiTheme="majorHAnsi" w:hAnsiTheme="majorHAnsi"/>
          <w:sz w:val="24"/>
          <w:szCs w:val="24"/>
          <w:lang w:val="en-US"/>
        </w:rPr>
      </w:pPr>
    </w:p>
    <w:p w:rsidR="002F51C9" w:rsidRPr="00414401" w:rsidRDefault="002F51C9" w:rsidP="002F51C9">
      <w:pPr>
        <w:pStyle w:val="a9"/>
        <w:ind w:firstLine="0"/>
        <w:rPr>
          <w:rFonts w:asciiTheme="majorHAnsi" w:hAnsiTheme="majorHAnsi"/>
          <w:sz w:val="24"/>
          <w:szCs w:val="24"/>
          <w:lang w:val="en-US"/>
        </w:rPr>
      </w:pPr>
    </w:p>
    <w:p w:rsidR="002F51C9" w:rsidRDefault="002F51C9" w:rsidP="002F51C9">
      <w:pPr>
        <w:pStyle w:val="a6"/>
        <w:rPr>
          <w:rFonts w:asciiTheme="majorHAnsi" w:hAnsiTheme="majorHAnsi"/>
          <w:sz w:val="24"/>
          <w:szCs w:val="24"/>
        </w:rPr>
      </w:pPr>
    </w:p>
    <w:p w:rsidR="002F51C9" w:rsidRDefault="002F51C9" w:rsidP="002F51C9">
      <w:pPr>
        <w:pStyle w:val="a6"/>
        <w:rPr>
          <w:rFonts w:asciiTheme="majorHAnsi" w:hAnsiTheme="majorHAnsi"/>
          <w:b/>
          <w:sz w:val="24"/>
          <w:szCs w:val="24"/>
          <w:lang w:val="en-US"/>
        </w:rPr>
      </w:pPr>
      <w:r>
        <w:rPr>
          <w:rFonts w:asciiTheme="majorHAnsi" w:hAnsiTheme="majorHAnsi"/>
          <w:b/>
          <w:sz w:val="24"/>
          <w:szCs w:val="24"/>
          <w:lang w:val="en-US"/>
        </w:rPr>
        <w:t>CHRONOTROPIC EFFECT OF FUNCTIONAL TESTS DURING HUMAN BODY MOBILIZATION</w:t>
      </w:r>
    </w:p>
    <w:p w:rsidR="002F51C9" w:rsidRDefault="002F51C9" w:rsidP="002F51C9">
      <w:pPr>
        <w:pStyle w:val="a7"/>
        <w:rPr>
          <w:rFonts w:asciiTheme="majorHAnsi" w:hAnsiTheme="majorHAnsi"/>
          <w:lang w:val="en-US"/>
        </w:rPr>
      </w:pPr>
      <w:r>
        <w:rPr>
          <w:rFonts w:asciiTheme="majorHAnsi" w:hAnsiTheme="majorHAnsi"/>
          <w:lang w:val="en-US"/>
        </w:rPr>
        <w:t xml:space="preserve">B. F. </w:t>
      </w:r>
      <w:proofErr w:type="spellStart"/>
      <w:r>
        <w:rPr>
          <w:rFonts w:asciiTheme="majorHAnsi" w:hAnsiTheme="majorHAnsi"/>
          <w:lang w:val="en-US"/>
        </w:rPr>
        <w:t>Dernovoy</w:t>
      </w:r>
      <w:proofErr w:type="spellEnd"/>
    </w:p>
    <w:p w:rsidR="002F51C9" w:rsidRDefault="002F51C9" w:rsidP="002F51C9">
      <w:pPr>
        <w:pStyle w:val="a8"/>
        <w:rPr>
          <w:rFonts w:asciiTheme="majorHAnsi" w:hAnsiTheme="majorHAnsi"/>
          <w:sz w:val="24"/>
          <w:szCs w:val="24"/>
          <w:lang w:val="en-US"/>
        </w:rPr>
      </w:pPr>
      <w:proofErr w:type="spellStart"/>
      <w:r>
        <w:rPr>
          <w:rFonts w:asciiTheme="majorHAnsi" w:hAnsiTheme="majorHAnsi"/>
          <w:sz w:val="24"/>
          <w:szCs w:val="24"/>
          <w:lang w:val="en-US"/>
        </w:rPr>
        <w:t>Medical</w:t>
      </w:r>
      <w:r>
        <w:rPr>
          <w:rFonts w:asciiTheme="majorHAnsi" w:hAnsiTheme="majorHAnsi"/>
          <w:sz w:val="24"/>
          <w:szCs w:val="24"/>
          <w:lang w:val="en-US"/>
        </w:rPr>
        <w:softHyphen/>
        <w:t>Sanitary</w:t>
      </w:r>
      <w:proofErr w:type="spellEnd"/>
      <w:r>
        <w:rPr>
          <w:rFonts w:asciiTheme="majorHAnsi" w:hAnsiTheme="majorHAnsi"/>
          <w:sz w:val="24"/>
          <w:szCs w:val="24"/>
          <w:lang w:val="en-US"/>
        </w:rPr>
        <w:t xml:space="preserve"> Unit of Ministry of Internal Affairs of Russian Federation in </w:t>
      </w:r>
      <w:proofErr w:type="spellStart"/>
      <w:r>
        <w:rPr>
          <w:rFonts w:asciiTheme="majorHAnsi" w:hAnsiTheme="majorHAnsi"/>
          <w:sz w:val="24"/>
          <w:szCs w:val="24"/>
          <w:lang w:val="en-US"/>
        </w:rPr>
        <w:t>Komi</w:t>
      </w:r>
      <w:proofErr w:type="spellEnd"/>
      <w:r>
        <w:rPr>
          <w:rFonts w:asciiTheme="majorHAnsi" w:hAnsiTheme="majorHAnsi"/>
          <w:sz w:val="24"/>
          <w:szCs w:val="24"/>
          <w:lang w:val="en-US"/>
        </w:rPr>
        <w:t xml:space="preserve"> Republic, Syktyvkar, Russia</w:t>
      </w:r>
    </w:p>
    <w:p w:rsidR="002F51C9" w:rsidRDefault="002F51C9" w:rsidP="002F51C9">
      <w:pPr>
        <w:pStyle w:val="a9"/>
        <w:rPr>
          <w:rFonts w:asciiTheme="majorHAnsi" w:hAnsiTheme="majorHAnsi"/>
          <w:sz w:val="24"/>
          <w:szCs w:val="24"/>
          <w:lang w:val="en-US"/>
        </w:rPr>
      </w:pPr>
    </w:p>
    <w:p w:rsidR="002F51C9" w:rsidRDefault="002F51C9" w:rsidP="002F51C9">
      <w:pPr>
        <w:pStyle w:val="a9"/>
        <w:rPr>
          <w:rFonts w:asciiTheme="majorHAnsi" w:hAnsiTheme="majorHAnsi"/>
          <w:sz w:val="24"/>
          <w:szCs w:val="24"/>
          <w:lang w:val="en-US"/>
        </w:rPr>
      </w:pPr>
      <w:r>
        <w:rPr>
          <w:rFonts w:asciiTheme="majorHAnsi" w:hAnsiTheme="majorHAnsi"/>
          <w:sz w:val="24"/>
          <w:szCs w:val="24"/>
          <w:lang w:val="en-US"/>
        </w:rPr>
        <w:t xml:space="preserve">With the aim of studying the features of the vegetative components of cardiac activity in the period of functional stress of the body, that are interesting for study of adaptive changes in the human circulatory system, there has been studied the heart </w:t>
      </w:r>
      <w:proofErr w:type="spellStart"/>
      <w:r>
        <w:rPr>
          <w:rFonts w:asciiTheme="majorHAnsi" w:hAnsiTheme="majorHAnsi"/>
          <w:sz w:val="24"/>
          <w:szCs w:val="24"/>
          <w:lang w:val="en-US"/>
        </w:rPr>
        <w:t>chronotropic</w:t>
      </w:r>
      <w:proofErr w:type="spellEnd"/>
      <w:r>
        <w:rPr>
          <w:rFonts w:asciiTheme="majorHAnsi" w:hAnsiTheme="majorHAnsi"/>
          <w:sz w:val="24"/>
          <w:szCs w:val="24"/>
          <w:lang w:val="en-US"/>
        </w:rPr>
        <w:t xml:space="preserve"> response to the paired </w:t>
      </w:r>
      <w:proofErr w:type="spellStart"/>
      <w:r>
        <w:rPr>
          <w:rFonts w:asciiTheme="majorHAnsi" w:hAnsiTheme="majorHAnsi"/>
          <w:sz w:val="24"/>
          <w:szCs w:val="24"/>
          <w:lang w:val="en-US"/>
        </w:rPr>
        <w:t>somato</w:t>
      </w:r>
      <w:r>
        <w:rPr>
          <w:rFonts w:asciiTheme="majorHAnsi" w:hAnsiTheme="majorHAnsi"/>
          <w:sz w:val="24"/>
          <w:szCs w:val="24"/>
          <w:lang w:val="en-US"/>
        </w:rPr>
        <w:softHyphen/>
        <w:t>vegetative</w:t>
      </w:r>
      <w:proofErr w:type="spellEnd"/>
      <w:r>
        <w:rPr>
          <w:rFonts w:asciiTheme="majorHAnsi" w:hAnsiTheme="majorHAnsi"/>
          <w:sz w:val="24"/>
          <w:szCs w:val="24"/>
          <w:lang w:val="en-US"/>
        </w:rPr>
        <w:t xml:space="preserve"> cardiac reflex caused by a modified breakdown </w:t>
      </w:r>
      <w:proofErr w:type="spellStart"/>
      <w:r>
        <w:rPr>
          <w:rFonts w:asciiTheme="majorHAnsi" w:hAnsiTheme="majorHAnsi"/>
          <w:sz w:val="24"/>
          <w:szCs w:val="24"/>
          <w:lang w:val="en-US"/>
        </w:rPr>
        <w:t>Aschner</w:t>
      </w:r>
      <w:r>
        <w:rPr>
          <w:rFonts w:asciiTheme="majorHAnsi" w:hAnsiTheme="majorHAnsi"/>
          <w:sz w:val="24"/>
          <w:szCs w:val="24"/>
          <w:lang w:val="en-US"/>
        </w:rPr>
        <w:softHyphen/>
        <w:t>Danini</w:t>
      </w:r>
      <w:proofErr w:type="spellEnd"/>
      <w:r>
        <w:rPr>
          <w:rFonts w:asciiTheme="majorHAnsi" w:hAnsiTheme="majorHAnsi"/>
          <w:sz w:val="24"/>
          <w:szCs w:val="24"/>
          <w:lang w:val="en-US"/>
        </w:rPr>
        <w:t xml:space="preserve"> in first year military servicemen and students of the Syktyvkar State University in conditions of relative rest and after physical loading, samples </w:t>
      </w:r>
      <w:proofErr w:type="spellStart"/>
      <w:r>
        <w:rPr>
          <w:rFonts w:asciiTheme="majorHAnsi" w:hAnsiTheme="majorHAnsi"/>
          <w:sz w:val="24"/>
          <w:szCs w:val="24"/>
          <w:lang w:val="en-US"/>
        </w:rPr>
        <w:t>Martin</w:t>
      </w:r>
      <w:r>
        <w:rPr>
          <w:rFonts w:asciiTheme="majorHAnsi" w:hAnsiTheme="majorHAnsi"/>
          <w:sz w:val="24"/>
          <w:szCs w:val="24"/>
          <w:lang w:val="en-US"/>
        </w:rPr>
        <w:softHyphen/>
        <w:t>Kushelevsky</w:t>
      </w:r>
      <w:proofErr w:type="spellEnd"/>
      <w:r>
        <w:rPr>
          <w:rFonts w:asciiTheme="majorHAnsi" w:hAnsiTheme="majorHAnsi"/>
          <w:sz w:val="24"/>
          <w:szCs w:val="24"/>
          <w:lang w:val="en-US"/>
        </w:rPr>
        <w:t xml:space="preserve">. With use of the method of </w:t>
      </w:r>
      <w:r>
        <w:rPr>
          <w:rFonts w:asciiTheme="majorHAnsi" w:hAnsiTheme="majorHAnsi"/>
          <w:sz w:val="24"/>
          <w:szCs w:val="24"/>
          <w:lang w:val="en-US"/>
        </w:rPr>
        <w:lastRenderedPageBreak/>
        <w:t xml:space="preserve">electrocardiography in the second standard lead, there were recorded </w:t>
      </w:r>
      <w:proofErr w:type="spellStart"/>
      <w:r>
        <w:rPr>
          <w:rFonts w:asciiTheme="majorHAnsi" w:hAnsiTheme="majorHAnsi"/>
          <w:sz w:val="24"/>
          <w:szCs w:val="24"/>
          <w:lang w:val="en-US"/>
        </w:rPr>
        <w:t>RR</w:t>
      </w:r>
      <w:r>
        <w:rPr>
          <w:rFonts w:asciiTheme="majorHAnsi" w:hAnsiTheme="majorHAnsi"/>
          <w:sz w:val="24"/>
          <w:szCs w:val="24"/>
          <w:lang w:val="en-US"/>
        </w:rPr>
        <w:softHyphen/>
        <w:t>intervals</w:t>
      </w:r>
      <w:proofErr w:type="spellEnd"/>
      <w:r>
        <w:rPr>
          <w:rFonts w:asciiTheme="majorHAnsi" w:hAnsiTheme="majorHAnsi"/>
          <w:sz w:val="24"/>
          <w:szCs w:val="24"/>
          <w:lang w:val="en-US"/>
        </w:rPr>
        <w:t xml:space="preserve"> before and after functional tests. It has been found that in the servicemen with the heart heterogeneous </w:t>
      </w:r>
      <w:proofErr w:type="spellStart"/>
      <w:r>
        <w:rPr>
          <w:rFonts w:asciiTheme="majorHAnsi" w:hAnsiTheme="majorHAnsi"/>
          <w:sz w:val="24"/>
          <w:szCs w:val="24"/>
          <w:lang w:val="en-US"/>
        </w:rPr>
        <w:t>chronotropic</w:t>
      </w:r>
      <w:proofErr w:type="spellEnd"/>
      <w:r>
        <w:rPr>
          <w:rFonts w:asciiTheme="majorHAnsi" w:hAnsiTheme="majorHAnsi"/>
          <w:sz w:val="24"/>
          <w:szCs w:val="24"/>
          <w:lang w:val="en-US"/>
        </w:rPr>
        <w:t xml:space="preserve"> function which bodies adapted to new </w:t>
      </w:r>
      <w:proofErr w:type="gramStart"/>
      <w:r>
        <w:rPr>
          <w:rFonts w:asciiTheme="majorHAnsi" w:hAnsiTheme="majorHAnsi"/>
          <w:sz w:val="24"/>
          <w:szCs w:val="24"/>
          <w:lang w:val="en-US"/>
        </w:rPr>
        <w:t>environments,</w:t>
      </w:r>
      <w:proofErr w:type="gramEnd"/>
      <w:r>
        <w:rPr>
          <w:rFonts w:asciiTheme="majorHAnsi" w:hAnsiTheme="majorHAnsi"/>
          <w:sz w:val="24"/>
          <w:szCs w:val="24"/>
          <w:lang w:val="en-US"/>
        </w:rPr>
        <w:t xml:space="preserve"> </w:t>
      </w:r>
      <w:proofErr w:type="spellStart"/>
      <w:r>
        <w:rPr>
          <w:rFonts w:asciiTheme="majorHAnsi" w:hAnsiTheme="majorHAnsi"/>
          <w:sz w:val="24"/>
          <w:szCs w:val="24"/>
          <w:lang w:val="en-US"/>
        </w:rPr>
        <w:t>vagal</w:t>
      </w:r>
      <w:proofErr w:type="spellEnd"/>
      <w:r>
        <w:rPr>
          <w:rFonts w:asciiTheme="majorHAnsi" w:hAnsiTheme="majorHAnsi"/>
          <w:sz w:val="24"/>
          <w:szCs w:val="24"/>
          <w:lang w:val="en-US"/>
        </w:rPr>
        <w:t xml:space="preserve"> samples in the body state of relative rest caused a bigger heterogeneous </w:t>
      </w:r>
      <w:proofErr w:type="spellStart"/>
      <w:r>
        <w:rPr>
          <w:rFonts w:asciiTheme="majorHAnsi" w:hAnsiTheme="majorHAnsi"/>
          <w:sz w:val="24"/>
          <w:szCs w:val="24"/>
          <w:lang w:val="en-US"/>
        </w:rPr>
        <w:t>chronotropic</w:t>
      </w:r>
      <w:proofErr w:type="spellEnd"/>
      <w:r>
        <w:rPr>
          <w:rFonts w:asciiTheme="majorHAnsi" w:hAnsiTheme="majorHAnsi"/>
          <w:sz w:val="24"/>
          <w:szCs w:val="24"/>
          <w:lang w:val="en-US"/>
        </w:rPr>
        <w:t xml:space="preserve"> response of the heart than in the students adapted to external conditions. After the subjects underwent exercise loading, the heart response to induced coupled cardiac reflex was unidirectional and more pronounced than at rest. The results indicated increased influence of the </w:t>
      </w:r>
      <w:proofErr w:type="spellStart"/>
      <w:r>
        <w:rPr>
          <w:rFonts w:asciiTheme="majorHAnsi" w:hAnsiTheme="majorHAnsi"/>
          <w:sz w:val="24"/>
          <w:szCs w:val="24"/>
          <w:lang w:val="en-US"/>
        </w:rPr>
        <w:t>vagus</w:t>
      </w:r>
      <w:proofErr w:type="spellEnd"/>
      <w:r>
        <w:rPr>
          <w:rFonts w:asciiTheme="majorHAnsi" w:hAnsiTheme="majorHAnsi"/>
          <w:sz w:val="24"/>
          <w:szCs w:val="24"/>
          <w:lang w:val="en-US"/>
        </w:rPr>
        <w:t xml:space="preserve"> on the heart work in conditions of the body mobilization. Associated </w:t>
      </w:r>
      <w:proofErr w:type="spellStart"/>
      <w:r>
        <w:rPr>
          <w:rFonts w:asciiTheme="majorHAnsi" w:hAnsiTheme="majorHAnsi"/>
          <w:sz w:val="24"/>
          <w:szCs w:val="24"/>
          <w:lang w:val="en-US"/>
        </w:rPr>
        <w:t>vagal</w:t>
      </w:r>
      <w:proofErr w:type="spellEnd"/>
      <w:r>
        <w:rPr>
          <w:rFonts w:asciiTheme="majorHAnsi" w:hAnsiTheme="majorHAnsi"/>
          <w:sz w:val="24"/>
          <w:szCs w:val="24"/>
          <w:lang w:val="en-US"/>
        </w:rPr>
        <w:t xml:space="preserve"> test combined with the exercise loading is the method of choice in evaluation of the autonomic system regulating the circulation homeostasis in conditions of high requirements to the body.</w:t>
      </w:r>
    </w:p>
    <w:p w:rsidR="002F51C9" w:rsidRDefault="002F51C9" w:rsidP="002F51C9">
      <w:pPr>
        <w:pStyle w:val="a9"/>
        <w:rPr>
          <w:rFonts w:asciiTheme="majorHAnsi" w:hAnsiTheme="majorHAnsi"/>
          <w:sz w:val="24"/>
          <w:szCs w:val="24"/>
          <w:lang w:val="en-US"/>
        </w:rPr>
      </w:pPr>
      <w:r>
        <w:rPr>
          <w:rFonts w:asciiTheme="majorHAnsi" w:hAnsiTheme="majorHAnsi"/>
          <w:b/>
          <w:bCs/>
          <w:sz w:val="24"/>
          <w:szCs w:val="24"/>
          <w:lang w:val="en-US"/>
        </w:rPr>
        <w:t xml:space="preserve">Keywords: </w:t>
      </w:r>
      <w:r>
        <w:rPr>
          <w:rFonts w:asciiTheme="majorHAnsi" w:hAnsiTheme="majorHAnsi"/>
          <w:sz w:val="24"/>
          <w:szCs w:val="24"/>
          <w:lang w:val="en-US"/>
        </w:rPr>
        <w:t xml:space="preserve">heart </w:t>
      </w:r>
      <w:proofErr w:type="spellStart"/>
      <w:r>
        <w:rPr>
          <w:rFonts w:asciiTheme="majorHAnsi" w:hAnsiTheme="majorHAnsi"/>
          <w:sz w:val="24"/>
          <w:szCs w:val="24"/>
          <w:lang w:val="en-US"/>
        </w:rPr>
        <w:t>chronotropic</w:t>
      </w:r>
      <w:proofErr w:type="spellEnd"/>
      <w:r>
        <w:rPr>
          <w:rFonts w:asciiTheme="majorHAnsi" w:hAnsiTheme="majorHAnsi"/>
          <w:sz w:val="24"/>
          <w:szCs w:val="24"/>
          <w:lang w:val="en-US"/>
        </w:rPr>
        <w:t xml:space="preserve"> effects, autonomic nervous system, sample </w:t>
      </w:r>
      <w:proofErr w:type="spellStart"/>
      <w:r>
        <w:rPr>
          <w:rFonts w:asciiTheme="majorHAnsi" w:hAnsiTheme="majorHAnsi"/>
          <w:sz w:val="24"/>
          <w:szCs w:val="24"/>
          <w:lang w:val="en-US"/>
        </w:rPr>
        <w:t>Aschner</w:t>
      </w:r>
      <w:r>
        <w:rPr>
          <w:rFonts w:asciiTheme="majorHAnsi" w:hAnsiTheme="majorHAnsi"/>
          <w:sz w:val="24"/>
          <w:szCs w:val="24"/>
          <w:lang w:val="en-US"/>
        </w:rPr>
        <w:softHyphen/>
        <w:t>Danini</w:t>
      </w:r>
      <w:proofErr w:type="spellEnd"/>
      <w:r>
        <w:rPr>
          <w:rFonts w:asciiTheme="majorHAnsi" w:hAnsiTheme="majorHAnsi"/>
          <w:sz w:val="24"/>
          <w:szCs w:val="24"/>
          <w:lang w:val="en-US"/>
        </w:rPr>
        <w:t xml:space="preserve">, test </w:t>
      </w:r>
      <w:proofErr w:type="spellStart"/>
      <w:r>
        <w:rPr>
          <w:rFonts w:asciiTheme="majorHAnsi" w:hAnsiTheme="majorHAnsi"/>
          <w:sz w:val="24"/>
          <w:szCs w:val="24"/>
          <w:lang w:val="en-US"/>
        </w:rPr>
        <w:t>Martin</w:t>
      </w:r>
      <w:r>
        <w:rPr>
          <w:rFonts w:asciiTheme="majorHAnsi" w:hAnsiTheme="majorHAnsi"/>
          <w:sz w:val="24"/>
          <w:szCs w:val="24"/>
          <w:lang w:val="en-US"/>
        </w:rPr>
        <w:softHyphen/>
        <w:t>Kushelevsky</w:t>
      </w:r>
      <w:proofErr w:type="spellEnd"/>
      <w:r>
        <w:rPr>
          <w:rFonts w:asciiTheme="majorHAnsi" w:hAnsiTheme="majorHAnsi"/>
          <w:sz w:val="24"/>
          <w:szCs w:val="24"/>
          <w:lang w:val="en-US"/>
        </w:rPr>
        <w:t xml:space="preserve">, </w:t>
      </w:r>
      <w:proofErr w:type="gramStart"/>
      <w:r>
        <w:rPr>
          <w:rFonts w:asciiTheme="majorHAnsi" w:hAnsiTheme="majorHAnsi"/>
          <w:sz w:val="24"/>
          <w:szCs w:val="24"/>
          <w:lang w:val="en-US"/>
        </w:rPr>
        <w:t>body</w:t>
      </w:r>
      <w:proofErr w:type="gramEnd"/>
      <w:r>
        <w:rPr>
          <w:rFonts w:asciiTheme="majorHAnsi" w:hAnsiTheme="majorHAnsi"/>
          <w:sz w:val="24"/>
          <w:szCs w:val="24"/>
          <w:lang w:val="en-US"/>
        </w:rPr>
        <w:t xml:space="preserve"> mobilization. </w:t>
      </w:r>
    </w:p>
    <w:p w:rsidR="002F51C9" w:rsidRDefault="002F51C9" w:rsidP="002F51C9">
      <w:pPr>
        <w:pStyle w:val="a9"/>
        <w:rPr>
          <w:rFonts w:asciiTheme="majorHAnsi" w:hAnsiTheme="majorHAnsi"/>
          <w:sz w:val="24"/>
          <w:szCs w:val="24"/>
          <w:lang w:val="en-US"/>
        </w:rPr>
      </w:pPr>
    </w:p>
    <w:p w:rsidR="002F51C9" w:rsidRDefault="002F51C9" w:rsidP="002F51C9">
      <w:pPr>
        <w:pStyle w:val="a6"/>
        <w:rPr>
          <w:rFonts w:asciiTheme="majorHAnsi" w:hAnsiTheme="majorHAnsi"/>
          <w:b/>
          <w:sz w:val="24"/>
          <w:szCs w:val="24"/>
          <w:lang w:val="en-US"/>
        </w:rPr>
      </w:pPr>
      <w:r>
        <w:rPr>
          <w:rFonts w:asciiTheme="majorHAnsi" w:hAnsiTheme="majorHAnsi"/>
          <w:b/>
          <w:sz w:val="24"/>
          <w:szCs w:val="24"/>
          <w:lang w:val="en-US"/>
        </w:rPr>
        <w:t>ENDOCRINE PROFILE OF THE MALE POPULATION IN RUSSIA DEPENDING</w:t>
      </w:r>
      <w:r>
        <w:rPr>
          <w:rFonts w:asciiTheme="majorHAnsi" w:hAnsiTheme="majorHAnsi"/>
          <w:b/>
          <w:sz w:val="24"/>
          <w:szCs w:val="24"/>
          <w:lang w:val="en-US"/>
        </w:rPr>
        <w:br/>
        <w:t>ON THE GEOGRAPHIC LATITUDE OF OCCUPATION</w:t>
      </w:r>
    </w:p>
    <w:p w:rsidR="002F51C9" w:rsidRDefault="002F51C9" w:rsidP="002F51C9">
      <w:pPr>
        <w:pStyle w:val="a7"/>
        <w:rPr>
          <w:rFonts w:asciiTheme="majorHAnsi" w:hAnsiTheme="majorHAnsi"/>
          <w:lang w:val="en-US"/>
        </w:rPr>
      </w:pPr>
      <w:r>
        <w:rPr>
          <w:rFonts w:asciiTheme="majorHAnsi" w:hAnsiTheme="majorHAnsi"/>
          <w:lang w:val="en-US"/>
        </w:rPr>
        <w:t xml:space="preserve">E. V. </w:t>
      </w:r>
      <w:proofErr w:type="spellStart"/>
      <w:r>
        <w:rPr>
          <w:rFonts w:asciiTheme="majorHAnsi" w:hAnsiTheme="majorHAnsi"/>
          <w:lang w:val="en-US"/>
        </w:rPr>
        <w:t>Tipisova</w:t>
      </w:r>
      <w:proofErr w:type="spellEnd"/>
      <w:r>
        <w:rPr>
          <w:rFonts w:asciiTheme="majorHAnsi" w:hAnsiTheme="majorHAnsi"/>
          <w:lang w:val="en-US"/>
        </w:rPr>
        <w:t xml:space="preserve">, A. E. </w:t>
      </w:r>
      <w:proofErr w:type="spellStart"/>
      <w:r>
        <w:rPr>
          <w:rFonts w:asciiTheme="majorHAnsi" w:hAnsiTheme="majorHAnsi"/>
          <w:lang w:val="en-US"/>
        </w:rPr>
        <w:t>Elfimova</w:t>
      </w:r>
      <w:proofErr w:type="spellEnd"/>
      <w:r>
        <w:rPr>
          <w:rFonts w:asciiTheme="majorHAnsi" w:hAnsiTheme="majorHAnsi"/>
          <w:lang w:val="en-US"/>
        </w:rPr>
        <w:t xml:space="preserve">, I. N. </w:t>
      </w:r>
      <w:proofErr w:type="spellStart"/>
      <w:r>
        <w:rPr>
          <w:rFonts w:asciiTheme="majorHAnsi" w:hAnsiTheme="majorHAnsi"/>
          <w:lang w:val="en-US"/>
        </w:rPr>
        <w:t>Gorenko</w:t>
      </w:r>
      <w:proofErr w:type="spellEnd"/>
      <w:r>
        <w:rPr>
          <w:rFonts w:asciiTheme="majorHAnsi" w:hAnsiTheme="majorHAnsi"/>
          <w:lang w:val="en-US"/>
        </w:rPr>
        <w:t xml:space="preserve">, V. A. </w:t>
      </w:r>
      <w:proofErr w:type="spellStart"/>
      <w:r>
        <w:rPr>
          <w:rFonts w:asciiTheme="majorHAnsi" w:hAnsiTheme="majorHAnsi"/>
          <w:lang w:val="en-US"/>
        </w:rPr>
        <w:t>Popkova</w:t>
      </w:r>
      <w:proofErr w:type="spellEnd"/>
    </w:p>
    <w:p w:rsidR="002F51C9" w:rsidRDefault="002F51C9" w:rsidP="002F51C9">
      <w:pPr>
        <w:pStyle w:val="a8"/>
        <w:rPr>
          <w:rFonts w:asciiTheme="majorHAnsi" w:hAnsiTheme="majorHAnsi"/>
          <w:sz w:val="24"/>
          <w:szCs w:val="24"/>
          <w:lang w:val="en-US"/>
        </w:rPr>
      </w:pPr>
      <w:r>
        <w:rPr>
          <w:rFonts w:asciiTheme="majorHAnsi" w:hAnsiTheme="majorHAnsi"/>
          <w:sz w:val="24"/>
          <w:szCs w:val="24"/>
          <w:lang w:val="en-US"/>
        </w:rPr>
        <w:t>Institute of Environmental Physiology Ural Branch of the Russian Academy of Sciences, Arkhangelsk, Russia</w:t>
      </w:r>
    </w:p>
    <w:p w:rsidR="002F51C9" w:rsidRDefault="002F51C9" w:rsidP="002F51C9">
      <w:pPr>
        <w:pStyle w:val="a9"/>
        <w:rPr>
          <w:rFonts w:asciiTheme="majorHAnsi" w:hAnsiTheme="majorHAnsi"/>
          <w:sz w:val="24"/>
          <w:szCs w:val="24"/>
          <w:lang w:val="en-US"/>
        </w:rPr>
      </w:pPr>
    </w:p>
    <w:p w:rsidR="002F51C9" w:rsidRDefault="002F51C9" w:rsidP="002F51C9">
      <w:pPr>
        <w:pStyle w:val="a9"/>
        <w:rPr>
          <w:rFonts w:asciiTheme="majorHAnsi" w:hAnsiTheme="majorHAnsi"/>
          <w:sz w:val="24"/>
          <w:szCs w:val="24"/>
          <w:lang w:val="en-US"/>
        </w:rPr>
      </w:pPr>
      <w:r>
        <w:rPr>
          <w:rFonts w:asciiTheme="majorHAnsi" w:hAnsiTheme="majorHAnsi"/>
          <w:sz w:val="24"/>
          <w:szCs w:val="24"/>
          <w:lang w:val="en-US"/>
        </w:rPr>
        <w:t xml:space="preserve">The goal of research is to examine the characteristics of the hormones of the </w:t>
      </w:r>
      <w:proofErr w:type="spellStart"/>
      <w:r>
        <w:rPr>
          <w:rFonts w:asciiTheme="majorHAnsi" w:hAnsiTheme="majorHAnsi"/>
          <w:sz w:val="24"/>
          <w:szCs w:val="24"/>
          <w:lang w:val="en-US"/>
        </w:rPr>
        <w:t>pituitary</w:t>
      </w:r>
      <w:r>
        <w:rPr>
          <w:rFonts w:asciiTheme="majorHAnsi" w:hAnsiTheme="majorHAnsi"/>
          <w:sz w:val="24"/>
          <w:szCs w:val="24"/>
          <w:lang w:val="en-US"/>
        </w:rPr>
        <w:softHyphen/>
        <w:t>gonadal</w:t>
      </w:r>
      <w:proofErr w:type="spellEnd"/>
      <w:r>
        <w:rPr>
          <w:rFonts w:asciiTheme="majorHAnsi" w:hAnsiTheme="majorHAnsi"/>
          <w:sz w:val="24"/>
          <w:szCs w:val="24"/>
          <w:lang w:val="en-US"/>
        </w:rPr>
        <w:t xml:space="preserve"> and </w:t>
      </w:r>
      <w:proofErr w:type="spellStart"/>
      <w:r>
        <w:rPr>
          <w:rFonts w:asciiTheme="majorHAnsi" w:hAnsiTheme="majorHAnsi"/>
          <w:sz w:val="24"/>
          <w:szCs w:val="24"/>
          <w:lang w:val="en-US"/>
        </w:rPr>
        <w:t>pituitary</w:t>
      </w:r>
      <w:r>
        <w:rPr>
          <w:rFonts w:asciiTheme="majorHAnsi" w:hAnsiTheme="majorHAnsi"/>
          <w:sz w:val="24"/>
          <w:szCs w:val="24"/>
          <w:lang w:val="en-US"/>
        </w:rPr>
        <w:softHyphen/>
        <w:t>thyroid</w:t>
      </w:r>
      <w:proofErr w:type="spellEnd"/>
      <w:r>
        <w:rPr>
          <w:rFonts w:asciiTheme="majorHAnsi" w:hAnsiTheme="majorHAnsi"/>
          <w:sz w:val="24"/>
          <w:szCs w:val="24"/>
          <w:lang w:val="en-US"/>
        </w:rPr>
        <w:t xml:space="preserve"> gland systems in the peripheral blood of the male population living in different areas of Russia, taking into account the population groups. The study involved 136 men aged 22 to 50 years old, who are permanently resident in the North no less than three generations. Among them there are 80 local residents of Arkhangelsk (64</w:t>
      </w:r>
      <w:r>
        <w:rPr>
          <w:rFonts w:asciiTheme="majorHAnsi" w:hAnsiTheme="majorHAnsi"/>
          <w:b/>
          <w:bCs/>
          <w:sz w:val="24"/>
          <w:szCs w:val="24"/>
          <w:lang w:val="en-US"/>
        </w:rPr>
        <w:t>°</w:t>
      </w:r>
      <w:r>
        <w:rPr>
          <w:rFonts w:asciiTheme="majorHAnsi" w:hAnsiTheme="majorHAnsi"/>
          <w:sz w:val="24"/>
          <w:szCs w:val="24"/>
          <w:lang w:val="en-US"/>
        </w:rPr>
        <w:t xml:space="preserve"> 32</w:t>
      </w:r>
      <w:r>
        <w:rPr>
          <w:rFonts w:asciiTheme="majorHAnsi" w:hAnsiTheme="majorHAnsi" w:cs="Times New Roman"/>
          <w:sz w:val="24"/>
          <w:szCs w:val="24"/>
          <w:lang w:val="en-US"/>
        </w:rPr>
        <w:t>´</w:t>
      </w:r>
      <w:r>
        <w:rPr>
          <w:rFonts w:asciiTheme="majorHAnsi" w:hAnsiTheme="majorHAnsi"/>
          <w:sz w:val="24"/>
          <w:szCs w:val="24"/>
          <w:lang w:val="en-US"/>
        </w:rPr>
        <w:t xml:space="preserve"> N), 19 local residents of Vologda (59</w:t>
      </w:r>
      <w:r>
        <w:rPr>
          <w:rFonts w:asciiTheme="majorHAnsi" w:hAnsiTheme="majorHAnsi"/>
          <w:b/>
          <w:bCs/>
          <w:sz w:val="24"/>
          <w:szCs w:val="24"/>
          <w:lang w:val="en-US"/>
        </w:rPr>
        <w:t>°</w:t>
      </w:r>
      <w:r>
        <w:rPr>
          <w:rFonts w:asciiTheme="majorHAnsi" w:hAnsiTheme="majorHAnsi"/>
          <w:sz w:val="24"/>
          <w:szCs w:val="24"/>
          <w:lang w:val="en-US"/>
        </w:rPr>
        <w:t xml:space="preserve"> 13</w:t>
      </w:r>
      <w:r>
        <w:rPr>
          <w:rFonts w:asciiTheme="majorHAnsi" w:hAnsiTheme="majorHAnsi" w:cs="Times New Roman"/>
          <w:sz w:val="24"/>
          <w:szCs w:val="24"/>
          <w:lang w:val="en-US"/>
        </w:rPr>
        <w:t>´</w:t>
      </w:r>
      <w:r>
        <w:rPr>
          <w:rFonts w:asciiTheme="majorHAnsi" w:hAnsiTheme="majorHAnsi"/>
          <w:sz w:val="24"/>
          <w:szCs w:val="24"/>
          <w:lang w:val="en-US"/>
        </w:rPr>
        <w:t xml:space="preserve"> N) and 37 local residents of </w:t>
      </w:r>
      <w:proofErr w:type="spellStart"/>
      <w:r>
        <w:rPr>
          <w:rFonts w:asciiTheme="majorHAnsi" w:hAnsiTheme="majorHAnsi"/>
          <w:sz w:val="24"/>
          <w:szCs w:val="24"/>
          <w:lang w:val="en-US"/>
        </w:rPr>
        <w:t>Nes</w:t>
      </w:r>
      <w:proofErr w:type="spellEnd"/>
      <w:r>
        <w:rPr>
          <w:rFonts w:asciiTheme="majorHAnsi" w:hAnsiTheme="majorHAnsi"/>
          <w:sz w:val="24"/>
          <w:szCs w:val="24"/>
          <w:lang w:val="en-US"/>
        </w:rPr>
        <w:t xml:space="preserve">, </w:t>
      </w:r>
      <w:proofErr w:type="spellStart"/>
      <w:r>
        <w:rPr>
          <w:rFonts w:asciiTheme="majorHAnsi" w:hAnsiTheme="majorHAnsi"/>
          <w:sz w:val="24"/>
          <w:szCs w:val="24"/>
          <w:lang w:val="en-US"/>
        </w:rPr>
        <w:t>Nenets</w:t>
      </w:r>
      <w:proofErr w:type="spellEnd"/>
      <w:r>
        <w:rPr>
          <w:rFonts w:asciiTheme="majorHAnsi" w:hAnsiTheme="majorHAnsi"/>
          <w:sz w:val="24"/>
          <w:szCs w:val="24"/>
          <w:lang w:val="en-US"/>
        </w:rPr>
        <w:t xml:space="preserve"> Autonomous </w:t>
      </w:r>
      <w:proofErr w:type="spellStart"/>
      <w:r>
        <w:rPr>
          <w:rFonts w:asciiTheme="majorHAnsi" w:hAnsiTheme="majorHAnsi"/>
          <w:sz w:val="24"/>
          <w:szCs w:val="24"/>
          <w:lang w:val="en-US"/>
        </w:rPr>
        <w:t>Okrug</w:t>
      </w:r>
      <w:proofErr w:type="spellEnd"/>
      <w:r>
        <w:rPr>
          <w:rFonts w:asciiTheme="majorHAnsi" w:hAnsiTheme="majorHAnsi"/>
          <w:sz w:val="24"/>
          <w:szCs w:val="24"/>
          <w:lang w:val="en-US"/>
        </w:rPr>
        <w:t xml:space="preserve"> (66</w:t>
      </w:r>
      <w:r>
        <w:rPr>
          <w:rFonts w:asciiTheme="majorHAnsi" w:hAnsiTheme="majorHAnsi"/>
          <w:b/>
          <w:bCs/>
          <w:sz w:val="24"/>
          <w:szCs w:val="24"/>
          <w:lang w:val="en-US"/>
        </w:rPr>
        <w:t>°</w:t>
      </w:r>
      <w:r>
        <w:rPr>
          <w:rFonts w:asciiTheme="majorHAnsi" w:hAnsiTheme="majorHAnsi"/>
          <w:sz w:val="24"/>
          <w:szCs w:val="24"/>
          <w:lang w:val="en-US"/>
        </w:rPr>
        <w:t xml:space="preserve"> 36</w:t>
      </w:r>
      <w:r>
        <w:rPr>
          <w:rFonts w:asciiTheme="majorHAnsi" w:hAnsiTheme="majorHAnsi" w:cs="Times New Roman"/>
          <w:sz w:val="24"/>
          <w:szCs w:val="24"/>
          <w:lang w:val="en-US"/>
        </w:rPr>
        <w:t>´</w:t>
      </w:r>
      <w:r>
        <w:rPr>
          <w:rFonts w:asciiTheme="majorHAnsi" w:hAnsiTheme="majorHAnsi"/>
          <w:sz w:val="24"/>
          <w:szCs w:val="24"/>
          <w:lang w:val="en-US"/>
        </w:rPr>
        <w:t xml:space="preserve"> N). According to the basis of nationality group of men living in </w:t>
      </w:r>
      <w:proofErr w:type="spellStart"/>
      <w:r>
        <w:rPr>
          <w:rFonts w:asciiTheme="majorHAnsi" w:hAnsiTheme="majorHAnsi"/>
          <w:sz w:val="24"/>
          <w:szCs w:val="24"/>
          <w:lang w:val="en-US"/>
        </w:rPr>
        <w:t>Nes</w:t>
      </w:r>
      <w:proofErr w:type="spellEnd"/>
      <w:r>
        <w:rPr>
          <w:rFonts w:asciiTheme="majorHAnsi" w:hAnsiTheme="majorHAnsi"/>
          <w:sz w:val="24"/>
          <w:szCs w:val="24"/>
          <w:lang w:val="en-US"/>
        </w:rPr>
        <w:t xml:space="preserve"> was divided into: Russian </w:t>
      </w:r>
      <w:r>
        <w:rPr>
          <w:rFonts w:asciiTheme="majorHAnsi" w:hAnsiTheme="majorHAnsi"/>
          <w:sz w:val="24"/>
          <w:szCs w:val="24"/>
          <w:lang w:val="en-US"/>
        </w:rPr>
        <w:softHyphen/>
        <w:t xml:space="preserve"> 23 people and settled aboriginal population (</w:t>
      </w:r>
      <w:proofErr w:type="spellStart"/>
      <w:r>
        <w:rPr>
          <w:rFonts w:asciiTheme="majorHAnsi" w:hAnsiTheme="majorHAnsi"/>
          <w:sz w:val="24"/>
          <w:szCs w:val="24"/>
          <w:lang w:val="en-US"/>
        </w:rPr>
        <w:t>Nenets</w:t>
      </w:r>
      <w:proofErr w:type="spellEnd"/>
      <w:r>
        <w:rPr>
          <w:rFonts w:asciiTheme="majorHAnsi" w:hAnsiTheme="majorHAnsi"/>
          <w:sz w:val="24"/>
          <w:szCs w:val="24"/>
          <w:lang w:val="en-US"/>
        </w:rPr>
        <w:t xml:space="preserve">, </w:t>
      </w:r>
      <w:proofErr w:type="spellStart"/>
      <w:r>
        <w:rPr>
          <w:rFonts w:asciiTheme="majorHAnsi" w:hAnsiTheme="majorHAnsi"/>
          <w:sz w:val="24"/>
          <w:szCs w:val="24"/>
          <w:lang w:val="en-US"/>
        </w:rPr>
        <w:t>Komi</w:t>
      </w:r>
      <w:proofErr w:type="spellEnd"/>
      <w:r>
        <w:rPr>
          <w:rFonts w:asciiTheme="majorHAnsi" w:hAnsiTheme="majorHAnsi"/>
          <w:sz w:val="24"/>
          <w:szCs w:val="24"/>
          <w:lang w:val="en-US"/>
        </w:rPr>
        <w:t xml:space="preserve">) </w:t>
      </w:r>
      <w:r>
        <w:rPr>
          <w:rFonts w:asciiTheme="majorHAnsi" w:hAnsiTheme="majorHAnsi"/>
          <w:sz w:val="24"/>
          <w:szCs w:val="24"/>
          <w:lang w:val="en-US"/>
        </w:rPr>
        <w:softHyphen/>
        <w:t xml:space="preserve"> 14 people. We have shown that functional activity of the </w:t>
      </w:r>
      <w:proofErr w:type="spellStart"/>
      <w:r>
        <w:rPr>
          <w:rFonts w:asciiTheme="majorHAnsi" w:hAnsiTheme="majorHAnsi"/>
          <w:sz w:val="24"/>
          <w:szCs w:val="24"/>
          <w:lang w:val="en-US"/>
        </w:rPr>
        <w:t>pituitary</w:t>
      </w:r>
      <w:r>
        <w:rPr>
          <w:rFonts w:asciiTheme="majorHAnsi" w:hAnsiTheme="majorHAnsi"/>
          <w:sz w:val="24"/>
          <w:szCs w:val="24"/>
          <w:lang w:val="en-US"/>
        </w:rPr>
        <w:softHyphen/>
        <w:t>thyroid</w:t>
      </w:r>
      <w:proofErr w:type="spellEnd"/>
      <w:r>
        <w:rPr>
          <w:rFonts w:asciiTheme="majorHAnsi" w:hAnsiTheme="majorHAnsi"/>
          <w:sz w:val="24"/>
          <w:szCs w:val="24"/>
          <w:lang w:val="en-US"/>
        </w:rPr>
        <w:t xml:space="preserve"> axis (</w:t>
      </w:r>
      <w:proofErr w:type="spellStart"/>
      <w:r>
        <w:rPr>
          <w:rFonts w:asciiTheme="majorHAnsi" w:hAnsiTheme="majorHAnsi"/>
          <w:sz w:val="24"/>
          <w:szCs w:val="24"/>
          <w:lang w:val="en-US"/>
        </w:rPr>
        <w:t>thyrotropin</w:t>
      </w:r>
      <w:proofErr w:type="spellEnd"/>
      <w:r>
        <w:rPr>
          <w:rFonts w:asciiTheme="majorHAnsi" w:hAnsiTheme="majorHAnsi"/>
          <w:sz w:val="24"/>
          <w:szCs w:val="24"/>
          <w:lang w:val="en-US"/>
        </w:rPr>
        <w:t xml:space="preserve">, </w:t>
      </w:r>
      <w:proofErr w:type="spellStart"/>
      <w:r>
        <w:rPr>
          <w:rFonts w:asciiTheme="majorHAnsi" w:hAnsiTheme="majorHAnsi"/>
          <w:sz w:val="24"/>
          <w:szCs w:val="24"/>
          <w:lang w:val="en-US"/>
        </w:rPr>
        <w:t>thyroxine</w:t>
      </w:r>
      <w:proofErr w:type="spellEnd"/>
      <w:r>
        <w:rPr>
          <w:rFonts w:asciiTheme="majorHAnsi" w:hAnsiTheme="majorHAnsi"/>
          <w:sz w:val="24"/>
          <w:szCs w:val="24"/>
          <w:lang w:val="en-US"/>
        </w:rPr>
        <w:t xml:space="preserve">, free </w:t>
      </w:r>
      <w:proofErr w:type="spellStart"/>
      <w:r>
        <w:rPr>
          <w:rFonts w:asciiTheme="majorHAnsi" w:hAnsiTheme="majorHAnsi"/>
          <w:sz w:val="24"/>
          <w:szCs w:val="24"/>
          <w:lang w:val="en-US"/>
        </w:rPr>
        <w:t>triiodothyronine</w:t>
      </w:r>
      <w:proofErr w:type="spellEnd"/>
      <w:r>
        <w:rPr>
          <w:rFonts w:asciiTheme="majorHAnsi" w:hAnsiTheme="majorHAnsi"/>
          <w:sz w:val="24"/>
          <w:szCs w:val="24"/>
          <w:lang w:val="en-US"/>
        </w:rPr>
        <w:t xml:space="preserve">) in the male Caucasoid and settled aboriginal population of the polar region exceeds its level in the inhabitants of the circumpolar area (Arkhangelsk). At the same time, men living in the </w:t>
      </w:r>
      <w:proofErr w:type="spellStart"/>
      <w:r>
        <w:rPr>
          <w:rFonts w:asciiTheme="majorHAnsi" w:hAnsiTheme="majorHAnsi"/>
          <w:sz w:val="24"/>
          <w:szCs w:val="24"/>
          <w:lang w:val="en-US"/>
        </w:rPr>
        <w:t>mid</w:t>
      </w:r>
      <w:r>
        <w:rPr>
          <w:rFonts w:asciiTheme="majorHAnsi" w:hAnsiTheme="majorHAnsi"/>
          <w:sz w:val="24"/>
          <w:szCs w:val="24"/>
          <w:lang w:val="en-US"/>
        </w:rPr>
        <w:softHyphen/>
        <w:t>latitude</w:t>
      </w:r>
      <w:proofErr w:type="spellEnd"/>
      <w:r>
        <w:rPr>
          <w:rFonts w:asciiTheme="majorHAnsi" w:hAnsiTheme="majorHAnsi"/>
          <w:sz w:val="24"/>
          <w:szCs w:val="24"/>
          <w:lang w:val="en-US"/>
        </w:rPr>
        <w:t xml:space="preserve"> area (Vologda) had minimal activity of the </w:t>
      </w:r>
      <w:proofErr w:type="spellStart"/>
      <w:r>
        <w:rPr>
          <w:rFonts w:asciiTheme="majorHAnsi" w:hAnsiTheme="majorHAnsi"/>
          <w:sz w:val="24"/>
          <w:szCs w:val="24"/>
          <w:lang w:val="en-US"/>
        </w:rPr>
        <w:t>pituitary</w:t>
      </w:r>
      <w:r>
        <w:rPr>
          <w:rFonts w:asciiTheme="majorHAnsi" w:hAnsiTheme="majorHAnsi"/>
          <w:sz w:val="24"/>
          <w:szCs w:val="24"/>
          <w:lang w:val="en-US"/>
        </w:rPr>
        <w:softHyphen/>
        <w:t>thyroid</w:t>
      </w:r>
      <w:proofErr w:type="spellEnd"/>
      <w:r>
        <w:rPr>
          <w:rFonts w:asciiTheme="majorHAnsi" w:hAnsiTheme="majorHAnsi"/>
          <w:sz w:val="24"/>
          <w:szCs w:val="24"/>
          <w:lang w:val="en-US"/>
        </w:rPr>
        <w:t xml:space="preserve"> axis (</w:t>
      </w:r>
      <w:proofErr w:type="spellStart"/>
      <w:r>
        <w:rPr>
          <w:rFonts w:asciiTheme="majorHAnsi" w:hAnsiTheme="majorHAnsi"/>
          <w:sz w:val="24"/>
          <w:szCs w:val="24"/>
          <w:lang w:val="en-US"/>
        </w:rPr>
        <w:t>triiodothyronine</w:t>
      </w:r>
      <w:proofErr w:type="spellEnd"/>
      <w:r>
        <w:rPr>
          <w:rFonts w:asciiTheme="majorHAnsi" w:hAnsiTheme="majorHAnsi"/>
          <w:sz w:val="24"/>
          <w:szCs w:val="24"/>
          <w:lang w:val="en-US"/>
        </w:rPr>
        <w:t xml:space="preserve">, free </w:t>
      </w:r>
      <w:proofErr w:type="spellStart"/>
      <w:r>
        <w:rPr>
          <w:rFonts w:asciiTheme="majorHAnsi" w:hAnsiTheme="majorHAnsi"/>
          <w:sz w:val="24"/>
          <w:szCs w:val="24"/>
          <w:lang w:val="en-US"/>
        </w:rPr>
        <w:t>thyroxine</w:t>
      </w:r>
      <w:proofErr w:type="spellEnd"/>
      <w:r>
        <w:rPr>
          <w:rFonts w:asciiTheme="majorHAnsi" w:hAnsiTheme="majorHAnsi"/>
          <w:sz w:val="24"/>
          <w:szCs w:val="24"/>
          <w:lang w:val="en-US"/>
        </w:rPr>
        <w:t xml:space="preserve">), compared with polar and circumpolar areas. It was shown that the functional activity of the </w:t>
      </w:r>
      <w:proofErr w:type="spellStart"/>
      <w:r>
        <w:rPr>
          <w:rFonts w:asciiTheme="majorHAnsi" w:hAnsiTheme="majorHAnsi"/>
          <w:sz w:val="24"/>
          <w:szCs w:val="24"/>
          <w:lang w:val="en-US"/>
        </w:rPr>
        <w:t>pituitary</w:t>
      </w:r>
      <w:r>
        <w:rPr>
          <w:rFonts w:asciiTheme="majorHAnsi" w:hAnsiTheme="majorHAnsi"/>
          <w:sz w:val="24"/>
          <w:szCs w:val="24"/>
          <w:lang w:val="en-US"/>
        </w:rPr>
        <w:softHyphen/>
        <w:t>gonadal</w:t>
      </w:r>
      <w:proofErr w:type="spellEnd"/>
      <w:r>
        <w:rPr>
          <w:rFonts w:asciiTheme="majorHAnsi" w:hAnsiTheme="majorHAnsi"/>
          <w:sz w:val="24"/>
          <w:szCs w:val="24"/>
          <w:lang w:val="en-US"/>
        </w:rPr>
        <w:t xml:space="preserve"> axis in men living in Vologda (luteinizing hormone, </w:t>
      </w:r>
      <w:proofErr w:type="spellStart"/>
      <w:r>
        <w:rPr>
          <w:rFonts w:asciiTheme="majorHAnsi" w:hAnsiTheme="majorHAnsi"/>
          <w:sz w:val="24"/>
          <w:szCs w:val="24"/>
          <w:lang w:val="en-US"/>
        </w:rPr>
        <w:t>follicle</w:t>
      </w:r>
      <w:r>
        <w:rPr>
          <w:rFonts w:asciiTheme="majorHAnsi" w:hAnsiTheme="majorHAnsi"/>
          <w:sz w:val="24"/>
          <w:szCs w:val="24"/>
          <w:lang w:val="en-US"/>
        </w:rPr>
        <w:softHyphen/>
        <w:t>stimulating</w:t>
      </w:r>
      <w:proofErr w:type="spellEnd"/>
      <w:r>
        <w:rPr>
          <w:rFonts w:asciiTheme="majorHAnsi" w:hAnsiTheme="majorHAnsi"/>
          <w:sz w:val="24"/>
          <w:szCs w:val="24"/>
          <w:lang w:val="en-US"/>
        </w:rPr>
        <w:t xml:space="preserve"> hormone, </w:t>
      </w:r>
      <w:proofErr w:type="spellStart"/>
      <w:r>
        <w:rPr>
          <w:rFonts w:asciiTheme="majorHAnsi" w:hAnsiTheme="majorHAnsi"/>
          <w:sz w:val="24"/>
          <w:szCs w:val="24"/>
          <w:lang w:val="en-US"/>
        </w:rPr>
        <w:t>inhibin</w:t>
      </w:r>
      <w:proofErr w:type="spellEnd"/>
      <w:r>
        <w:rPr>
          <w:rFonts w:asciiTheme="majorHAnsi" w:hAnsiTheme="majorHAnsi"/>
          <w:sz w:val="24"/>
          <w:szCs w:val="24"/>
          <w:lang w:val="en-US"/>
        </w:rPr>
        <w:t xml:space="preserve"> B, free testosterone, </w:t>
      </w:r>
      <w:proofErr w:type="spellStart"/>
      <w:r>
        <w:rPr>
          <w:rFonts w:asciiTheme="majorHAnsi" w:hAnsiTheme="majorHAnsi"/>
          <w:sz w:val="24"/>
          <w:szCs w:val="24"/>
          <w:lang w:val="en-US"/>
        </w:rPr>
        <w:t>dehydroepiandrosterone</w:t>
      </w:r>
      <w:proofErr w:type="spellEnd"/>
      <w:r>
        <w:rPr>
          <w:rFonts w:asciiTheme="majorHAnsi" w:hAnsiTheme="majorHAnsi"/>
          <w:sz w:val="24"/>
          <w:szCs w:val="24"/>
          <w:lang w:val="en-US"/>
        </w:rPr>
        <w:t xml:space="preserve"> sulfate) and in </w:t>
      </w:r>
      <w:proofErr w:type="spellStart"/>
      <w:r>
        <w:rPr>
          <w:rFonts w:asciiTheme="majorHAnsi" w:hAnsiTheme="majorHAnsi"/>
          <w:sz w:val="24"/>
          <w:szCs w:val="24"/>
          <w:lang w:val="en-US"/>
        </w:rPr>
        <w:t>Nes</w:t>
      </w:r>
      <w:proofErr w:type="spellEnd"/>
      <w:r>
        <w:rPr>
          <w:rFonts w:asciiTheme="majorHAnsi" w:hAnsiTheme="majorHAnsi"/>
          <w:sz w:val="24"/>
          <w:szCs w:val="24"/>
          <w:lang w:val="en-US"/>
        </w:rPr>
        <w:t xml:space="preserve"> (</w:t>
      </w:r>
      <w:proofErr w:type="spellStart"/>
      <w:r>
        <w:rPr>
          <w:rFonts w:asciiTheme="majorHAnsi" w:hAnsiTheme="majorHAnsi"/>
          <w:sz w:val="24"/>
          <w:szCs w:val="24"/>
          <w:lang w:val="en-US"/>
        </w:rPr>
        <w:t>follicle</w:t>
      </w:r>
      <w:r>
        <w:rPr>
          <w:rFonts w:asciiTheme="majorHAnsi" w:hAnsiTheme="majorHAnsi"/>
          <w:sz w:val="24"/>
          <w:szCs w:val="24"/>
          <w:lang w:val="en-US"/>
        </w:rPr>
        <w:softHyphen/>
        <w:t>stimulating</w:t>
      </w:r>
      <w:proofErr w:type="spellEnd"/>
      <w:r>
        <w:rPr>
          <w:rFonts w:asciiTheme="majorHAnsi" w:hAnsiTheme="majorHAnsi"/>
          <w:sz w:val="24"/>
          <w:szCs w:val="24"/>
          <w:lang w:val="en-US"/>
        </w:rPr>
        <w:t xml:space="preserve"> hormone, </w:t>
      </w:r>
      <w:proofErr w:type="spellStart"/>
      <w:r>
        <w:rPr>
          <w:rFonts w:asciiTheme="majorHAnsi" w:hAnsiTheme="majorHAnsi"/>
          <w:sz w:val="24"/>
          <w:szCs w:val="24"/>
          <w:lang w:val="en-US"/>
        </w:rPr>
        <w:t>inhibin</w:t>
      </w:r>
      <w:proofErr w:type="spellEnd"/>
      <w:r>
        <w:rPr>
          <w:rFonts w:asciiTheme="majorHAnsi" w:hAnsiTheme="majorHAnsi"/>
          <w:sz w:val="24"/>
          <w:szCs w:val="24"/>
          <w:lang w:val="en-US"/>
        </w:rPr>
        <w:t xml:space="preserve"> B, testosterone, free testosterone, </w:t>
      </w:r>
      <w:proofErr w:type="spellStart"/>
      <w:r>
        <w:rPr>
          <w:rFonts w:asciiTheme="majorHAnsi" w:hAnsiTheme="majorHAnsi"/>
          <w:sz w:val="24"/>
          <w:szCs w:val="24"/>
          <w:lang w:val="en-US"/>
        </w:rPr>
        <w:t>sex</w:t>
      </w:r>
      <w:r>
        <w:rPr>
          <w:rFonts w:asciiTheme="majorHAnsi" w:hAnsiTheme="majorHAnsi"/>
          <w:sz w:val="24"/>
          <w:szCs w:val="24"/>
          <w:lang w:val="en-US"/>
        </w:rPr>
        <w:softHyphen/>
        <w:t>hormone</w:t>
      </w:r>
      <w:r>
        <w:rPr>
          <w:rFonts w:asciiTheme="majorHAnsi" w:hAnsiTheme="majorHAnsi"/>
          <w:sz w:val="24"/>
          <w:szCs w:val="24"/>
          <w:lang w:val="en-US"/>
        </w:rPr>
        <w:softHyphen/>
        <w:t>binding</w:t>
      </w:r>
      <w:proofErr w:type="spellEnd"/>
      <w:r>
        <w:rPr>
          <w:rFonts w:asciiTheme="majorHAnsi" w:hAnsiTheme="majorHAnsi"/>
          <w:sz w:val="24"/>
          <w:szCs w:val="24"/>
          <w:lang w:val="en-US"/>
        </w:rPr>
        <w:t xml:space="preserve"> </w:t>
      </w:r>
      <w:proofErr w:type="spellStart"/>
      <w:r>
        <w:rPr>
          <w:rFonts w:asciiTheme="majorHAnsi" w:hAnsiTheme="majorHAnsi"/>
          <w:sz w:val="24"/>
          <w:szCs w:val="24"/>
          <w:lang w:val="en-US"/>
        </w:rPr>
        <w:t>globuline</w:t>
      </w:r>
      <w:proofErr w:type="spellEnd"/>
      <w:r>
        <w:rPr>
          <w:rFonts w:asciiTheme="majorHAnsi" w:hAnsiTheme="majorHAnsi"/>
          <w:sz w:val="24"/>
          <w:szCs w:val="24"/>
          <w:lang w:val="en-US"/>
        </w:rPr>
        <w:t xml:space="preserve">) was higher compared with the inhabitants of the city of Arkhangelsk. The levels of sperm antibodies were minimal in men living in </w:t>
      </w:r>
      <w:proofErr w:type="spellStart"/>
      <w:r>
        <w:rPr>
          <w:rFonts w:asciiTheme="majorHAnsi" w:hAnsiTheme="majorHAnsi"/>
          <w:sz w:val="24"/>
          <w:szCs w:val="24"/>
          <w:lang w:val="en-US"/>
        </w:rPr>
        <w:t>Nes</w:t>
      </w:r>
      <w:proofErr w:type="spellEnd"/>
      <w:r>
        <w:rPr>
          <w:rFonts w:asciiTheme="majorHAnsi" w:hAnsiTheme="majorHAnsi"/>
          <w:sz w:val="24"/>
          <w:szCs w:val="24"/>
          <w:lang w:val="en-US"/>
        </w:rPr>
        <w:t xml:space="preserve">. At the same time, changing the traditional way of life from nomadic to a settled one leads to the negative tendencies such as the decrease of the synthesis reserves of steroid hormones in the settled aboriginal population that is shown by the decreased serum levels of progesterone and </w:t>
      </w:r>
      <w:proofErr w:type="spellStart"/>
      <w:r>
        <w:rPr>
          <w:rFonts w:asciiTheme="majorHAnsi" w:hAnsiTheme="majorHAnsi"/>
          <w:sz w:val="24"/>
          <w:szCs w:val="24"/>
          <w:lang w:val="en-US"/>
        </w:rPr>
        <w:t>dehydroepiandrosterone</w:t>
      </w:r>
      <w:proofErr w:type="spellEnd"/>
      <w:r>
        <w:rPr>
          <w:rFonts w:asciiTheme="majorHAnsi" w:hAnsiTheme="majorHAnsi"/>
          <w:sz w:val="24"/>
          <w:szCs w:val="24"/>
          <w:lang w:val="en-US"/>
        </w:rPr>
        <w:t xml:space="preserve"> sulfate.</w:t>
      </w:r>
    </w:p>
    <w:p w:rsidR="002F51C9" w:rsidRDefault="002F51C9" w:rsidP="002F51C9">
      <w:pPr>
        <w:pStyle w:val="a9"/>
        <w:rPr>
          <w:rFonts w:asciiTheme="majorHAnsi" w:hAnsiTheme="majorHAnsi"/>
          <w:sz w:val="24"/>
          <w:szCs w:val="24"/>
          <w:lang w:val="en-US"/>
        </w:rPr>
      </w:pPr>
      <w:r>
        <w:rPr>
          <w:rFonts w:asciiTheme="majorHAnsi" w:hAnsiTheme="majorHAnsi"/>
          <w:b/>
          <w:bCs/>
          <w:sz w:val="24"/>
          <w:szCs w:val="24"/>
          <w:lang w:val="en-US"/>
        </w:rPr>
        <w:t>Keywords:</w:t>
      </w:r>
      <w:r>
        <w:rPr>
          <w:rFonts w:asciiTheme="majorHAnsi" w:hAnsiTheme="majorHAnsi"/>
          <w:sz w:val="24"/>
          <w:szCs w:val="24"/>
          <w:lang w:val="en-US"/>
        </w:rPr>
        <w:t xml:space="preserve"> hormones, sperm antibodies, </w:t>
      </w:r>
      <w:proofErr w:type="spellStart"/>
      <w:r>
        <w:rPr>
          <w:rFonts w:asciiTheme="majorHAnsi" w:hAnsiTheme="majorHAnsi"/>
          <w:sz w:val="24"/>
          <w:szCs w:val="24"/>
          <w:lang w:val="en-US"/>
        </w:rPr>
        <w:t>sex</w:t>
      </w:r>
      <w:r>
        <w:rPr>
          <w:rFonts w:asciiTheme="majorHAnsi" w:hAnsiTheme="majorHAnsi"/>
          <w:sz w:val="24"/>
          <w:szCs w:val="24"/>
          <w:lang w:val="en-US"/>
        </w:rPr>
        <w:softHyphen/>
        <w:t>hormone</w:t>
      </w:r>
      <w:r>
        <w:rPr>
          <w:rFonts w:asciiTheme="majorHAnsi" w:hAnsiTheme="majorHAnsi"/>
          <w:sz w:val="24"/>
          <w:szCs w:val="24"/>
          <w:lang w:val="en-US"/>
        </w:rPr>
        <w:softHyphen/>
        <w:t>binding</w:t>
      </w:r>
      <w:proofErr w:type="spellEnd"/>
      <w:r>
        <w:rPr>
          <w:rFonts w:asciiTheme="majorHAnsi" w:hAnsiTheme="majorHAnsi"/>
          <w:sz w:val="24"/>
          <w:szCs w:val="24"/>
          <w:lang w:val="en-US"/>
        </w:rPr>
        <w:t xml:space="preserve"> </w:t>
      </w:r>
      <w:proofErr w:type="spellStart"/>
      <w:r>
        <w:rPr>
          <w:rFonts w:asciiTheme="majorHAnsi" w:hAnsiTheme="majorHAnsi"/>
          <w:sz w:val="24"/>
          <w:szCs w:val="24"/>
          <w:lang w:val="en-US"/>
        </w:rPr>
        <w:t>globuline</w:t>
      </w:r>
      <w:proofErr w:type="spellEnd"/>
      <w:r>
        <w:rPr>
          <w:rFonts w:asciiTheme="majorHAnsi" w:hAnsiTheme="majorHAnsi"/>
          <w:sz w:val="24"/>
          <w:szCs w:val="24"/>
          <w:lang w:val="en-US"/>
        </w:rPr>
        <w:t xml:space="preserve">, </w:t>
      </w:r>
      <w:proofErr w:type="gramStart"/>
      <w:r>
        <w:rPr>
          <w:rFonts w:asciiTheme="majorHAnsi" w:hAnsiTheme="majorHAnsi"/>
          <w:sz w:val="24"/>
          <w:szCs w:val="24"/>
          <w:lang w:val="en-US"/>
        </w:rPr>
        <w:t>North</w:t>
      </w:r>
      <w:proofErr w:type="gramEnd"/>
      <w:r>
        <w:rPr>
          <w:rFonts w:asciiTheme="majorHAnsi" w:hAnsiTheme="majorHAnsi"/>
          <w:sz w:val="24"/>
          <w:szCs w:val="24"/>
          <w:lang w:val="en-US"/>
        </w:rPr>
        <w:t>, adaptation, men</w:t>
      </w:r>
    </w:p>
    <w:p w:rsidR="002F51C9" w:rsidRDefault="002F51C9" w:rsidP="002F51C9">
      <w:pPr>
        <w:pStyle w:val="a9"/>
        <w:rPr>
          <w:rFonts w:asciiTheme="majorHAnsi" w:hAnsiTheme="majorHAnsi"/>
          <w:sz w:val="24"/>
          <w:szCs w:val="24"/>
          <w:lang w:val="en-US"/>
        </w:rPr>
      </w:pPr>
    </w:p>
    <w:p w:rsidR="002F51C9" w:rsidRDefault="002F51C9" w:rsidP="002F51C9">
      <w:pPr>
        <w:pStyle w:val="a6"/>
        <w:rPr>
          <w:rFonts w:asciiTheme="majorHAnsi" w:hAnsiTheme="majorHAnsi"/>
          <w:b/>
          <w:sz w:val="24"/>
          <w:szCs w:val="24"/>
          <w:lang w:val="en-US"/>
        </w:rPr>
      </w:pPr>
      <w:r>
        <w:rPr>
          <w:rFonts w:asciiTheme="majorHAnsi" w:hAnsiTheme="majorHAnsi"/>
          <w:b/>
          <w:sz w:val="24"/>
          <w:szCs w:val="24"/>
          <w:lang w:val="en-US"/>
        </w:rPr>
        <w:t>LEECH THERAPY IN KAZAKHSTAN: PATIENTS’ CHARACTERISTICS AND COMPLIANCE WITH TREATMENT</w:t>
      </w:r>
    </w:p>
    <w:p w:rsidR="002F51C9" w:rsidRDefault="002F51C9" w:rsidP="002F51C9">
      <w:pPr>
        <w:pStyle w:val="a7"/>
        <w:rPr>
          <w:rFonts w:asciiTheme="majorHAnsi" w:hAnsiTheme="majorHAnsi"/>
          <w:lang w:val="en-US"/>
        </w:rPr>
      </w:pPr>
      <w:proofErr w:type="gramStart"/>
      <w:r>
        <w:rPr>
          <w:rFonts w:asciiTheme="majorHAnsi" w:hAnsiTheme="majorHAnsi"/>
          <w:vertAlign w:val="superscript"/>
          <w:lang w:val="en-US"/>
        </w:rPr>
        <w:t>1</w:t>
      </w:r>
      <w:r>
        <w:rPr>
          <w:rFonts w:asciiTheme="majorHAnsi" w:hAnsiTheme="majorHAnsi"/>
          <w:lang w:val="en-US"/>
        </w:rPr>
        <w:t xml:space="preserve">N. N. </w:t>
      </w:r>
      <w:proofErr w:type="spellStart"/>
      <w:r>
        <w:rPr>
          <w:rFonts w:asciiTheme="majorHAnsi" w:hAnsiTheme="majorHAnsi"/>
          <w:lang w:val="en-US"/>
        </w:rPr>
        <w:t>Konyrtaeva</w:t>
      </w:r>
      <w:proofErr w:type="spellEnd"/>
      <w:r>
        <w:rPr>
          <w:rFonts w:asciiTheme="majorHAnsi" w:hAnsiTheme="majorHAnsi"/>
          <w:lang w:val="en-US"/>
        </w:rPr>
        <w:t xml:space="preserve">, </w:t>
      </w:r>
      <w:r>
        <w:rPr>
          <w:rFonts w:asciiTheme="majorHAnsi" w:hAnsiTheme="majorHAnsi"/>
          <w:vertAlign w:val="superscript"/>
          <w:lang w:val="en-US"/>
        </w:rPr>
        <w:t>2</w:t>
      </w:r>
      <w:r>
        <w:rPr>
          <w:rFonts w:asciiTheme="majorHAnsi" w:hAnsiTheme="majorHAnsi"/>
          <w:lang w:val="en-US"/>
        </w:rPr>
        <w:t>S.</w:t>
      </w:r>
      <w:proofErr w:type="gramEnd"/>
      <w:r>
        <w:rPr>
          <w:rFonts w:asciiTheme="majorHAnsi" w:hAnsiTheme="majorHAnsi"/>
          <w:lang w:val="en-US"/>
        </w:rPr>
        <w:t xml:space="preserve"> V. </w:t>
      </w:r>
      <w:proofErr w:type="spellStart"/>
      <w:r>
        <w:rPr>
          <w:rFonts w:asciiTheme="majorHAnsi" w:hAnsiTheme="majorHAnsi"/>
          <w:lang w:val="en-US"/>
        </w:rPr>
        <w:t>Ivanov</w:t>
      </w:r>
      <w:proofErr w:type="spellEnd"/>
      <w:r>
        <w:rPr>
          <w:rFonts w:asciiTheme="majorHAnsi" w:hAnsiTheme="majorHAnsi"/>
          <w:lang w:val="en-US"/>
        </w:rPr>
        <w:t xml:space="preserve">, </w:t>
      </w:r>
      <w:r>
        <w:rPr>
          <w:rFonts w:asciiTheme="majorHAnsi" w:hAnsiTheme="majorHAnsi"/>
          <w:vertAlign w:val="superscript"/>
          <w:lang w:val="en-US"/>
        </w:rPr>
        <w:t>1</w:t>
      </w:r>
      <w:r>
        <w:rPr>
          <w:rFonts w:asciiTheme="majorHAnsi" w:hAnsiTheme="majorHAnsi"/>
          <w:lang w:val="en-US"/>
        </w:rPr>
        <w:t xml:space="preserve">G. K. </w:t>
      </w:r>
      <w:proofErr w:type="spellStart"/>
      <w:r>
        <w:rPr>
          <w:rFonts w:asciiTheme="majorHAnsi" w:hAnsiTheme="majorHAnsi"/>
          <w:lang w:val="en-US"/>
        </w:rPr>
        <w:t>Kausova</w:t>
      </w:r>
      <w:proofErr w:type="spellEnd"/>
      <w:r>
        <w:rPr>
          <w:rFonts w:asciiTheme="majorHAnsi" w:hAnsiTheme="majorHAnsi"/>
          <w:lang w:val="en-US"/>
        </w:rPr>
        <w:t xml:space="preserve">, </w:t>
      </w:r>
      <w:r>
        <w:rPr>
          <w:rFonts w:asciiTheme="majorHAnsi" w:hAnsiTheme="majorHAnsi"/>
          <w:vertAlign w:val="superscript"/>
          <w:lang w:val="en-US"/>
        </w:rPr>
        <w:t>3</w:t>
      </w:r>
      <w:r>
        <w:rPr>
          <w:rFonts w:asciiTheme="majorHAnsi" w:hAnsiTheme="majorHAnsi"/>
          <w:lang w:val="en-US"/>
        </w:rPr>
        <w:t xml:space="preserve">V. A. </w:t>
      </w:r>
      <w:proofErr w:type="spellStart"/>
      <w:r>
        <w:rPr>
          <w:rFonts w:asciiTheme="majorHAnsi" w:hAnsiTheme="majorHAnsi"/>
          <w:lang w:val="en-US"/>
        </w:rPr>
        <w:t>Zhernov</w:t>
      </w:r>
      <w:proofErr w:type="spellEnd"/>
      <w:r>
        <w:rPr>
          <w:rFonts w:asciiTheme="majorHAnsi" w:hAnsiTheme="majorHAnsi"/>
          <w:lang w:val="en-US"/>
        </w:rPr>
        <w:t xml:space="preserve">, </w:t>
      </w:r>
      <w:r>
        <w:rPr>
          <w:rFonts w:asciiTheme="majorHAnsi" w:hAnsiTheme="majorHAnsi"/>
          <w:vertAlign w:val="superscript"/>
          <w:lang w:val="en-US"/>
        </w:rPr>
        <w:t>4</w:t>
      </w:r>
      <w:r>
        <w:rPr>
          <w:rFonts w:asciiTheme="majorHAnsi" w:hAnsiTheme="majorHAnsi"/>
          <w:vertAlign w:val="superscript"/>
          <w:lang w:val="en-US"/>
        </w:rPr>
        <w:softHyphen/>
        <w:t>7</w:t>
      </w:r>
      <w:r>
        <w:rPr>
          <w:rFonts w:asciiTheme="majorHAnsi" w:hAnsiTheme="majorHAnsi"/>
          <w:lang w:val="en-US"/>
        </w:rPr>
        <w:t xml:space="preserve">A. M. </w:t>
      </w:r>
      <w:proofErr w:type="spellStart"/>
      <w:r>
        <w:rPr>
          <w:rFonts w:asciiTheme="majorHAnsi" w:hAnsiTheme="majorHAnsi"/>
          <w:lang w:val="en-US"/>
        </w:rPr>
        <w:t>Grjibovski</w:t>
      </w:r>
      <w:proofErr w:type="spellEnd"/>
    </w:p>
    <w:p w:rsidR="002F51C9" w:rsidRDefault="002F51C9" w:rsidP="002F51C9">
      <w:pPr>
        <w:pStyle w:val="a8"/>
        <w:rPr>
          <w:rFonts w:asciiTheme="majorHAnsi" w:hAnsiTheme="majorHAnsi"/>
          <w:sz w:val="24"/>
          <w:szCs w:val="24"/>
          <w:lang w:val="en-US"/>
        </w:rPr>
      </w:pPr>
      <w:r>
        <w:rPr>
          <w:rFonts w:asciiTheme="majorHAnsi" w:hAnsiTheme="majorHAnsi"/>
          <w:sz w:val="24"/>
          <w:szCs w:val="24"/>
          <w:vertAlign w:val="superscript"/>
          <w:lang w:val="en-US"/>
        </w:rPr>
        <w:t>1</w:t>
      </w:r>
      <w:r>
        <w:rPr>
          <w:rFonts w:asciiTheme="majorHAnsi" w:hAnsiTheme="majorHAnsi"/>
          <w:sz w:val="24"/>
          <w:szCs w:val="24"/>
          <w:lang w:val="en-US"/>
        </w:rPr>
        <w:t xml:space="preserve">Kazakhstan School of Public Health, </w:t>
      </w:r>
      <w:proofErr w:type="spellStart"/>
      <w:r>
        <w:rPr>
          <w:rFonts w:asciiTheme="majorHAnsi" w:hAnsiTheme="majorHAnsi"/>
          <w:sz w:val="24"/>
          <w:szCs w:val="24"/>
          <w:lang w:val="en-US"/>
        </w:rPr>
        <w:t>Almaty</w:t>
      </w:r>
      <w:proofErr w:type="spellEnd"/>
      <w:r>
        <w:rPr>
          <w:rFonts w:asciiTheme="majorHAnsi" w:hAnsiTheme="majorHAnsi"/>
          <w:sz w:val="24"/>
          <w:szCs w:val="24"/>
          <w:lang w:val="en-US"/>
        </w:rPr>
        <w:t>, Kazakhstan;</w:t>
      </w:r>
      <w:r>
        <w:rPr>
          <w:rFonts w:asciiTheme="majorHAnsi" w:hAnsiTheme="majorHAnsi"/>
          <w:sz w:val="24"/>
          <w:szCs w:val="24"/>
          <w:vertAlign w:val="superscript"/>
          <w:lang w:val="en-US"/>
        </w:rPr>
        <w:t xml:space="preserve"> 2</w:t>
      </w:r>
      <w:r>
        <w:rPr>
          <w:rFonts w:asciiTheme="majorHAnsi" w:hAnsiTheme="majorHAnsi"/>
          <w:sz w:val="24"/>
          <w:szCs w:val="24"/>
          <w:lang w:val="en-US"/>
        </w:rPr>
        <w:t>North</w:t>
      </w:r>
      <w:r>
        <w:rPr>
          <w:rFonts w:asciiTheme="majorHAnsi" w:hAnsiTheme="majorHAnsi"/>
          <w:sz w:val="24"/>
          <w:szCs w:val="24"/>
          <w:lang w:val="en-US"/>
        </w:rPr>
        <w:softHyphen/>
        <w:t xml:space="preserve">Western State Medical University, St. Petersburg, Russia; </w:t>
      </w:r>
      <w:r>
        <w:rPr>
          <w:rFonts w:asciiTheme="majorHAnsi" w:hAnsiTheme="majorHAnsi"/>
          <w:sz w:val="24"/>
          <w:szCs w:val="24"/>
          <w:vertAlign w:val="superscript"/>
          <w:lang w:val="en-US"/>
        </w:rPr>
        <w:t>3</w:t>
      </w:r>
      <w:r>
        <w:rPr>
          <w:rFonts w:asciiTheme="majorHAnsi" w:hAnsiTheme="majorHAnsi"/>
          <w:sz w:val="24"/>
          <w:szCs w:val="24"/>
          <w:lang w:val="en-US"/>
        </w:rPr>
        <w:t xml:space="preserve">Russian University of Peoples’ Friendship, Moscow, Russia; </w:t>
      </w:r>
      <w:r>
        <w:rPr>
          <w:rFonts w:asciiTheme="majorHAnsi" w:hAnsiTheme="majorHAnsi"/>
          <w:sz w:val="24"/>
          <w:szCs w:val="24"/>
          <w:vertAlign w:val="superscript"/>
          <w:lang w:val="en-US"/>
        </w:rPr>
        <w:t>4</w:t>
      </w:r>
      <w:r>
        <w:rPr>
          <w:rFonts w:asciiTheme="majorHAnsi" w:hAnsiTheme="majorHAnsi"/>
          <w:sz w:val="24"/>
          <w:szCs w:val="24"/>
          <w:lang w:val="en-US"/>
        </w:rPr>
        <w:t xml:space="preserve">Norwegian Institute of Public Health, Oslo, Norway; </w:t>
      </w:r>
      <w:r>
        <w:rPr>
          <w:rFonts w:asciiTheme="majorHAnsi" w:hAnsiTheme="majorHAnsi"/>
          <w:sz w:val="24"/>
          <w:szCs w:val="24"/>
          <w:vertAlign w:val="superscript"/>
          <w:lang w:val="en-US"/>
        </w:rPr>
        <w:t>5</w:t>
      </w:r>
      <w:r>
        <w:rPr>
          <w:rFonts w:asciiTheme="majorHAnsi" w:hAnsiTheme="majorHAnsi"/>
          <w:sz w:val="24"/>
          <w:szCs w:val="24"/>
          <w:lang w:val="en-US"/>
        </w:rPr>
        <w:t xml:space="preserve">Northern State Medical University, Arkhangelsk, Russia; </w:t>
      </w:r>
      <w:r>
        <w:rPr>
          <w:rFonts w:asciiTheme="majorHAnsi" w:hAnsiTheme="majorHAnsi"/>
          <w:sz w:val="24"/>
          <w:szCs w:val="24"/>
          <w:vertAlign w:val="superscript"/>
          <w:lang w:val="en-US"/>
        </w:rPr>
        <w:t>6</w:t>
      </w:r>
      <w:r>
        <w:rPr>
          <w:rFonts w:asciiTheme="majorHAnsi" w:hAnsiTheme="majorHAnsi"/>
          <w:sz w:val="24"/>
          <w:szCs w:val="24"/>
          <w:lang w:val="en-US"/>
        </w:rPr>
        <w:t>North</w:t>
      </w:r>
      <w:r>
        <w:rPr>
          <w:rFonts w:asciiTheme="majorHAnsi" w:hAnsiTheme="majorHAnsi"/>
          <w:sz w:val="24"/>
          <w:szCs w:val="24"/>
          <w:lang w:val="en-US"/>
        </w:rPr>
        <w:softHyphen/>
        <w:t xml:space="preserve">Eastern Federal University, Yakutsk, Russia; </w:t>
      </w:r>
      <w:r>
        <w:rPr>
          <w:rFonts w:asciiTheme="majorHAnsi" w:hAnsiTheme="majorHAnsi"/>
          <w:sz w:val="24"/>
          <w:szCs w:val="24"/>
          <w:vertAlign w:val="superscript"/>
          <w:lang w:val="en-US"/>
        </w:rPr>
        <w:t>7</w:t>
      </w:r>
      <w:r>
        <w:rPr>
          <w:rFonts w:asciiTheme="majorHAnsi" w:hAnsiTheme="majorHAnsi"/>
          <w:sz w:val="24"/>
          <w:szCs w:val="24"/>
          <w:lang w:val="en-US"/>
        </w:rPr>
        <w:t xml:space="preserve">International </w:t>
      </w:r>
      <w:proofErr w:type="spellStart"/>
      <w:r>
        <w:rPr>
          <w:rFonts w:asciiTheme="majorHAnsi" w:hAnsiTheme="majorHAnsi"/>
          <w:sz w:val="24"/>
          <w:szCs w:val="24"/>
          <w:lang w:val="en-US"/>
        </w:rPr>
        <w:t>Kazakh</w:t>
      </w:r>
      <w:r>
        <w:rPr>
          <w:rFonts w:asciiTheme="majorHAnsi" w:hAnsiTheme="majorHAnsi"/>
          <w:sz w:val="24"/>
          <w:szCs w:val="24"/>
          <w:lang w:val="en-US"/>
        </w:rPr>
        <w:softHyphen/>
        <w:t>Turkish</w:t>
      </w:r>
      <w:proofErr w:type="spellEnd"/>
      <w:r>
        <w:rPr>
          <w:rFonts w:asciiTheme="majorHAnsi" w:hAnsiTheme="majorHAnsi"/>
          <w:sz w:val="24"/>
          <w:szCs w:val="24"/>
          <w:lang w:val="en-US"/>
        </w:rPr>
        <w:t xml:space="preserve"> University, Turkestan, Kazakhstan</w:t>
      </w:r>
    </w:p>
    <w:p w:rsidR="002F51C9" w:rsidRDefault="002F51C9" w:rsidP="002F51C9">
      <w:pPr>
        <w:pStyle w:val="a8"/>
        <w:rPr>
          <w:rFonts w:asciiTheme="majorHAnsi" w:hAnsiTheme="majorHAnsi"/>
          <w:sz w:val="24"/>
          <w:szCs w:val="24"/>
          <w:lang w:val="en-US"/>
        </w:rPr>
      </w:pPr>
    </w:p>
    <w:p w:rsidR="002F51C9" w:rsidRDefault="002F51C9" w:rsidP="002F51C9">
      <w:pPr>
        <w:pStyle w:val="a9"/>
        <w:rPr>
          <w:rFonts w:asciiTheme="majorHAnsi" w:hAnsiTheme="majorHAnsi"/>
          <w:sz w:val="24"/>
          <w:szCs w:val="24"/>
          <w:lang w:val="en-US"/>
        </w:rPr>
      </w:pPr>
      <w:r>
        <w:rPr>
          <w:rFonts w:asciiTheme="majorHAnsi" w:hAnsiTheme="majorHAnsi"/>
          <w:sz w:val="24"/>
          <w:szCs w:val="24"/>
          <w:lang w:val="en-US"/>
        </w:rPr>
        <w:t xml:space="preserve">Leech therapy is one of the most commonly used methods of complementary medicine. In Kazakhstan, leech therapy is officially recognized method of </w:t>
      </w:r>
      <w:proofErr w:type="gramStart"/>
      <w:r>
        <w:rPr>
          <w:rFonts w:asciiTheme="majorHAnsi" w:hAnsiTheme="majorHAnsi"/>
          <w:sz w:val="24"/>
          <w:szCs w:val="24"/>
          <w:lang w:val="en-US"/>
        </w:rPr>
        <w:t>rehabilitation,</w:t>
      </w:r>
      <w:proofErr w:type="gramEnd"/>
      <w:r>
        <w:rPr>
          <w:rFonts w:asciiTheme="majorHAnsi" w:hAnsiTheme="majorHAnsi"/>
          <w:sz w:val="24"/>
          <w:szCs w:val="24"/>
          <w:lang w:val="en-US"/>
        </w:rPr>
        <w:t xml:space="preserve"> however, no studies describing patients of leech therapy clinics or factors associated with compliance with this treatment with original data from Kazakhstan have been published yet.  The aim of this study is to present </w:t>
      </w:r>
      <w:proofErr w:type="spellStart"/>
      <w:r>
        <w:rPr>
          <w:rFonts w:asciiTheme="majorHAnsi" w:hAnsiTheme="majorHAnsi"/>
          <w:sz w:val="24"/>
          <w:szCs w:val="24"/>
          <w:lang w:val="en-US"/>
        </w:rPr>
        <w:t>socio</w:t>
      </w:r>
      <w:r>
        <w:rPr>
          <w:rFonts w:asciiTheme="majorHAnsi" w:hAnsiTheme="majorHAnsi"/>
          <w:sz w:val="24"/>
          <w:szCs w:val="24"/>
          <w:lang w:val="en-US"/>
        </w:rPr>
        <w:softHyphen/>
        <w:t>demographic</w:t>
      </w:r>
      <w:proofErr w:type="spellEnd"/>
      <w:r>
        <w:rPr>
          <w:rFonts w:asciiTheme="majorHAnsi" w:hAnsiTheme="majorHAnsi"/>
          <w:sz w:val="24"/>
          <w:szCs w:val="24"/>
          <w:lang w:val="en-US"/>
        </w:rPr>
        <w:t xml:space="preserve"> characteristics of patients receiving leech therapy and assess factors associated with compliance with leech therapy in Kazakhstan. This is a </w:t>
      </w:r>
      <w:proofErr w:type="spellStart"/>
      <w:r>
        <w:rPr>
          <w:rFonts w:asciiTheme="majorHAnsi" w:hAnsiTheme="majorHAnsi"/>
          <w:sz w:val="24"/>
          <w:szCs w:val="24"/>
          <w:lang w:val="en-US"/>
        </w:rPr>
        <w:t>cross</w:t>
      </w:r>
      <w:r>
        <w:rPr>
          <w:rFonts w:asciiTheme="majorHAnsi" w:hAnsiTheme="majorHAnsi"/>
          <w:sz w:val="24"/>
          <w:szCs w:val="24"/>
          <w:lang w:val="en-US"/>
        </w:rPr>
        <w:softHyphen/>
        <w:t>sectional</w:t>
      </w:r>
      <w:proofErr w:type="spellEnd"/>
      <w:r>
        <w:rPr>
          <w:rFonts w:asciiTheme="majorHAnsi" w:hAnsiTheme="majorHAnsi"/>
          <w:sz w:val="24"/>
          <w:szCs w:val="24"/>
          <w:lang w:val="en-US"/>
        </w:rPr>
        <w:t xml:space="preserve"> study which includes all patients who attended the clinic “</w:t>
      </w:r>
      <w:proofErr w:type="spellStart"/>
      <w:r>
        <w:rPr>
          <w:rFonts w:asciiTheme="majorHAnsi" w:hAnsiTheme="majorHAnsi"/>
          <w:sz w:val="24"/>
          <w:szCs w:val="24"/>
          <w:lang w:val="en-US"/>
        </w:rPr>
        <w:t>Hirudo</w:t>
      </w:r>
      <w:proofErr w:type="spellEnd"/>
      <w:r>
        <w:rPr>
          <w:rFonts w:asciiTheme="majorHAnsi" w:hAnsiTheme="majorHAnsi"/>
          <w:sz w:val="24"/>
          <w:szCs w:val="24"/>
          <w:lang w:val="en-US"/>
        </w:rPr>
        <w:t>” (</w:t>
      </w:r>
      <w:proofErr w:type="spellStart"/>
      <w:r>
        <w:rPr>
          <w:rFonts w:asciiTheme="majorHAnsi" w:hAnsiTheme="majorHAnsi"/>
          <w:sz w:val="24"/>
          <w:szCs w:val="24"/>
          <w:lang w:val="en-US"/>
        </w:rPr>
        <w:t>Almaty</w:t>
      </w:r>
      <w:proofErr w:type="spellEnd"/>
      <w:r>
        <w:rPr>
          <w:rFonts w:asciiTheme="majorHAnsi" w:hAnsiTheme="majorHAnsi"/>
          <w:sz w:val="24"/>
          <w:szCs w:val="24"/>
          <w:lang w:val="en-US"/>
        </w:rPr>
        <w:t xml:space="preserve">, Kazakhstan) from July 2012 through December 2014. Data were collected from medical records and by interviews performed by the first author.  Independent associations between predictors and the compliance to treatment were assessed by multiple binary logistic </w:t>
      </w:r>
      <w:proofErr w:type="gramStart"/>
      <w:r>
        <w:rPr>
          <w:rFonts w:asciiTheme="majorHAnsi" w:hAnsiTheme="majorHAnsi"/>
          <w:sz w:val="24"/>
          <w:szCs w:val="24"/>
          <w:lang w:val="en-US"/>
        </w:rPr>
        <w:t>regression</w:t>
      </w:r>
      <w:proofErr w:type="gramEnd"/>
      <w:r>
        <w:rPr>
          <w:rFonts w:asciiTheme="majorHAnsi" w:hAnsiTheme="majorHAnsi"/>
          <w:sz w:val="24"/>
          <w:szCs w:val="24"/>
          <w:lang w:val="en-US"/>
        </w:rPr>
        <w:t xml:space="preserve">. Adjusted odds </w:t>
      </w:r>
      <w:proofErr w:type="gramStart"/>
      <w:r>
        <w:rPr>
          <w:rFonts w:asciiTheme="majorHAnsi" w:hAnsiTheme="majorHAnsi"/>
          <w:sz w:val="24"/>
          <w:szCs w:val="24"/>
          <w:lang w:val="en-US"/>
        </w:rPr>
        <w:t>ratios  (</w:t>
      </w:r>
      <w:proofErr w:type="spellStart"/>
      <w:proofErr w:type="gramEnd"/>
      <w:r>
        <w:rPr>
          <w:rFonts w:asciiTheme="majorHAnsi" w:hAnsiTheme="majorHAnsi"/>
          <w:sz w:val="24"/>
          <w:szCs w:val="24"/>
          <w:lang w:val="en-US"/>
        </w:rPr>
        <w:t>aOR</w:t>
      </w:r>
      <w:proofErr w:type="spellEnd"/>
      <w:r>
        <w:rPr>
          <w:rFonts w:asciiTheme="majorHAnsi" w:hAnsiTheme="majorHAnsi"/>
          <w:sz w:val="24"/>
          <w:szCs w:val="24"/>
          <w:lang w:val="en-US"/>
        </w:rPr>
        <w:t>) with 95 % confidence intervals (CI) were calculated.  Cardiovascular patients comprised 67</w:t>
      </w:r>
      <w:proofErr w:type="gramStart"/>
      <w:r>
        <w:rPr>
          <w:rFonts w:asciiTheme="majorHAnsi" w:hAnsiTheme="majorHAnsi"/>
          <w:sz w:val="24"/>
          <w:szCs w:val="24"/>
          <w:lang w:val="en-US"/>
        </w:rPr>
        <w:t>,5</w:t>
      </w:r>
      <w:proofErr w:type="gramEnd"/>
      <w:r>
        <w:rPr>
          <w:rFonts w:asciiTheme="majorHAnsi" w:hAnsiTheme="majorHAnsi"/>
          <w:sz w:val="24"/>
          <w:szCs w:val="24"/>
          <w:lang w:val="en-US"/>
        </w:rPr>
        <w:t xml:space="preserve"> % of all patients during the study period. Pensioners were the most common social group (41</w:t>
      </w:r>
      <w:proofErr w:type="gramStart"/>
      <w:r>
        <w:rPr>
          <w:rFonts w:asciiTheme="majorHAnsi" w:hAnsiTheme="majorHAnsi"/>
          <w:sz w:val="24"/>
          <w:szCs w:val="24"/>
          <w:lang w:val="en-US"/>
        </w:rPr>
        <w:t>,7</w:t>
      </w:r>
      <w:proofErr w:type="gramEnd"/>
      <w:r>
        <w:rPr>
          <w:rFonts w:asciiTheme="majorHAnsi" w:hAnsiTheme="majorHAnsi"/>
          <w:sz w:val="24"/>
          <w:szCs w:val="24"/>
          <w:lang w:val="en-US"/>
        </w:rPr>
        <w:t xml:space="preserve"> %). The main factors associated with compliance with leech therapy were lower costs compared to standard treatment (</w:t>
      </w:r>
      <w:proofErr w:type="spellStart"/>
      <w:r>
        <w:rPr>
          <w:rFonts w:asciiTheme="majorHAnsi" w:hAnsiTheme="majorHAnsi"/>
          <w:sz w:val="24"/>
          <w:szCs w:val="24"/>
          <w:lang w:val="en-US"/>
        </w:rPr>
        <w:t>aOR</w:t>
      </w:r>
      <w:proofErr w:type="spellEnd"/>
      <w:r>
        <w:rPr>
          <w:rFonts w:asciiTheme="majorHAnsi" w:hAnsiTheme="majorHAnsi"/>
          <w:sz w:val="24"/>
          <w:szCs w:val="24"/>
          <w:lang w:val="en-US"/>
        </w:rPr>
        <w:t xml:space="preserve"> = 25,3; 95 % CI: 17,2–37,3), satisfaction by the quality of care (</w:t>
      </w:r>
      <w:proofErr w:type="spellStart"/>
      <w:r>
        <w:rPr>
          <w:rFonts w:asciiTheme="majorHAnsi" w:hAnsiTheme="majorHAnsi"/>
          <w:sz w:val="24"/>
          <w:szCs w:val="24"/>
          <w:lang w:val="en-US"/>
        </w:rPr>
        <w:t>aOR</w:t>
      </w:r>
      <w:proofErr w:type="spellEnd"/>
      <w:r>
        <w:rPr>
          <w:rFonts w:asciiTheme="majorHAnsi" w:hAnsiTheme="majorHAnsi"/>
          <w:sz w:val="24"/>
          <w:szCs w:val="24"/>
          <w:lang w:val="en-US"/>
        </w:rPr>
        <w:t xml:space="preserve"> = 4,0; 95 % CI: 1,8–19,6)  male gender (</w:t>
      </w:r>
      <w:proofErr w:type="spellStart"/>
      <w:r>
        <w:rPr>
          <w:rFonts w:asciiTheme="majorHAnsi" w:hAnsiTheme="majorHAnsi"/>
          <w:sz w:val="24"/>
          <w:szCs w:val="24"/>
          <w:lang w:val="en-US"/>
        </w:rPr>
        <w:t>aOR</w:t>
      </w:r>
      <w:proofErr w:type="spellEnd"/>
      <w:r>
        <w:rPr>
          <w:rFonts w:asciiTheme="majorHAnsi" w:hAnsiTheme="majorHAnsi"/>
          <w:sz w:val="24"/>
          <w:szCs w:val="24"/>
          <w:lang w:val="en-US"/>
        </w:rPr>
        <w:t xml:space="preserve"> = 1,5; 95 % CI: 1,0–2,2) and married status (</w:t>
      </w:r>
      <w:proofErr w:type="spellStart"/>
      <w:r>
        <w:rPr>
          <w:rFonts w:asciiTheme="majorHAnsi" w:hAnsiTheme="majorHAnsi"/>
          <w:sz w:val="24"/>
          <w:szCs w:val="24"/>
          <w:lang w:val="en-US"/>
        </w:rPr>
        <w:t>aOR</w:t>
      </w:r>
      <w:proofErr w:type="spellEnd"/>
      <w:r>
        <w:rPr>
          <w:rFonts w:asciiTheme="majorHAnsi" w:hAnsiTheme="majorHAnsi"/>
          <w:sz w:val="24"/>
          <w:szCs w:val="24"/>
          <w:lang w:val="en-US"/>
        </w:rPr>
        <w:t xml:space="preserve"> = 6,4; 95 % CI: 4,1–10,2). We also observed an inverse association between patients’ age and compliance. Thus, compliance with leech therapy among Kazakhstani patients is mainly determined by lower costs compared to standard treatment and subjective satisfaction by the quality of care. Men and married patients are also more likely to comply with this treatment. However, we emphasize that the evidence needed for such an extensive use of leech therapy as in Kazakhstan is still missing warranting further research by means of </w:t>
      </w:r>
      <w:proofErr w:type="spellStart"/>
      <w:r>
        <w:rPr>
          <w:rFonts w:asciiTheme="majorHAnsi" w:hAnsiTheme="majorHAnsi"/>
          <w:sz w:val="24"/>
          <w:szCs w:val="24"/>
          <w:lang w:val="en-US"/>
        </w:rPr>
        <w:t>well</w:t>
      </w:r>
      <w:r>
        <w:rPr>
          <w:rFonts w:asciiTheme="majorHAnsi" w:hAnsiTheme="majorHAnsi"/>
          <w:sz w:val="24"/>
          <w:szCs w:val="24"/>
          <w:lang w:val="en-US"/>
        </w:rPr>
        <w:softHyphen/>
        <w:t>designed</w:t>
      </w:r>
      <w:proofErr w:type="spellEnd"/>
      <w:r>
        <w:rPr>
          <w:rFonts w:asciiTheme="majorHAnsi" w:hAnsiTheme="majorHAnsi"/>
          <w:sz w:val="24"/>
          <w:szCs w:val="24"/>
          <w:lang w:val="en-US"/>
        </w:rPr>
        <w:t xml:space="preserve"> clinical trials.</w:t>
      </w:r>
    </w:p>
    <w:p w:rsidR="002F51C9" w:rsidRDefault="002F51C9" w:rsidP="002F51C9">
      <w:pPr>
        <w:pStyle w:val="a9"/>
        <w:rPr>
          <w:rFonts w:asciiTheme="majorHAnsi" w:hAnsiTheme="majorHAnsi"/>
          <w:sz w:val="24"/>
          <w:szCs w:val="24"/>
          <w:lang w:val="en-US"/>
        </w:rPr>
      </w:pPr>
      <w:r>
        <w:rPr>
          <w:rFonts w:asciiTheme="majorHAnsi" w:hAnsiTheme="majorHAnsi"/>
          <w:b/>
          <w:bCs/>
          <w:sz w:val="24"/>
          <w:szCs w:val="24"/>
          <w:lang w:val="en-US"/>
        </w:rPr>
        <w:t>Key words:</w:t>
      </w:r>
      <w:r>
        <w:rPr>
          <w:rFonts w:asciiTheme="majorHAnsi" w:hAnsiTheme="majorHAnsi"/>
          <w:sz w:val="24"/>
          <w:szCs w:val="24"/>
          <w:lang w:val="en-US"/>
        </w:rPr>
        <w:t xml:space="preserve"> leech therapy, compliance, predictors, satisfaction by quality of care, Kazakhstan</w:t>
      </w:r>
    </w:p>
    <w:p w:rsidR="002F51C9" w:rsidRDefault="002F51C9" w:rsidP="002F51C9">
      <w:pPr>
        <w:pStyle w:val="a9"/>
        <w:rPr>
          <w:rFonts w:asciiTheme="majorHAnsi" w:hAnsiTheme="majorHAnsi"/>
          <w:sz w:val="24"/>
          <w:szCs w:val="24"/>
          <w:lang w:val="en-US"/>
        </w:rPr>
      </w:pPr>
    </w:p>
    <w:p w:rsidR="002F51C9" w:rsidRDefault="002F51C9" w:rsidP="002F51C9">
      <w:pPr>
        <w:pStyle w:val="a6"/>
        <w:rPr>
          <w:rFonts w:asciiTheme="majorHAnsi" w:hAnsiTheme="majorHAnsi"/>
          <w:sz w:val="24"/>
          <w:szCs w:val="24"/>
        </w:rPr>
      </w:pPr>
    </w:p>
    <w:p w:rsidR="002F51C9" w:rsidRDefault="002F51C9" w:rsidP="002F51C9">
      <w:pPr>
        <w:pStyle w:val="a6"/>
        <w:rPr>
          <w:rFonts w:asciiTheme="majorHAnsi" w:hAnsiTheme="majorHAnsi"/>
          <w:b/>
          <w:sz w:val="24"/>
          <w:szCs w:val="24"/>
          <w:lang w:val="en-US"/>
        </w:rPr>
      </w:pPr>
      <w:r>
        <w:rPr>
          <w:rFonts w:asciiTheme="majorHAnsi" w:hAnsiTheme="majorHAnsi"/>
          <w:b/>
          <w:sz w:val="24"/>
          <w:szCs w:val="24"/>
          <w:lang w:val="en-US"/>
        </w:rPr>
        <w:t>CROSS</w:t>
      </w:r>
      <w:r>
        <w:rPr>
          <w:rFonts w:asciiTheme="majorHAnsi" w:hAnsiTheme="majorHAnsi"/>
          <w:b/>
          <w:sz w:val="24"/>
          <w:szCs w:val="24"/>
          <w:lang w:val="en-US"/>
        </w:rPr>
        <w:softHyphen/>
        <w:t>SECTIONAL STUDIES: PLANNING, SAMPLE SIZE, DATA ANALYSIS</w:t>
      </w:r>
    </w:p>
    <w:p w:rsidR="002F51C9" w:rsidRDefault="002F51C9" w:rsidP="002F51C9">
      <w:pPr>
        <w:pStyle w:val="a7"/>
        <w:rPr>
          <w:rFonts w:asciiTheme="majorHAnsi" w:hAnsiTheme="majorHAnsi"/>
          <w:lang w:val="en-US"/>
        </w:rPr>
      </w:pPr>
      <w:proofErr w:type="gramStart"/>
      <w:r>
        <w:rPr>
          <w:rFonts w:asciiTheme="majorHAnsi" w:hAnsiTheme="majorHAnsi"/>
          <w:vertAlign w:val="superscript"/>
          <w:lang w:val="en-US"/>
        </w:rPr>
        <w:t>1</w:t>
      </w:r>
      <w:r>
        <w:rPr>
          <w:rFonts w:asciiTheme="majorHAnsi" w:hAnsiTheme="majorHAnsi"/>
          <w:lang w:val="en-US"/>
        </w:rPr>
        <w:t xml:space="preserve">K. K. </w:t>
      </w:r>
      <w:proofErr w:type="spellStart"/>
      <w:r>
        <w:rPr>
          <w:rFonts w:asciiTheme="majorHAnsi" w:hAnsiTheme="majorHAnsi"/>
          <w:lang w:val="en-US"/>
        </w:rPr>
        <w:t>Kholmatova</w:t>
      </w:r>
      <w:proofErr w:type="spellEnd"/>
      <w:r>
        <w:rPr>
          <w:rFonts w:asciiTheme="majorHAnsi" w:hAnsiTheme="majorHAnsi"/>
          <w:lang w:val="en-US"/>
        </w:rPr>
        <w:t xml:space="preserve">, </w:t>
      </w:r>
      <w:r>
        <w:rPr>
          <w:rFonts w:asciiTheme="majorHAnsi" w:hAnsiTheme="majorHAnsi"/>
          <w:vertAlign w:val="superscript"/>
          <w:lang w:val="en-US"/>
        </w:rPr>
        <w:t>1</w:t>
      </w:r>
      <w:r>
        <w:rPr>
          <w:rFonts w:asciiTheme="majorHAnsi" w:hAnsiTheme="majorHAnsi"/>
          <w:lang w:val="en-US"/>
        </w:rPr>
        <w:t>M.</w:t>
      </w:r>
      <w:proofErr w:type="gramEnd"/>
      <w:r>
        <w:rPr>
          <w:rFonts w:asciiTheme="majorHAnsi" w:hAnsiTheme="majorHAnsi"/>
          <w:lang w:val="en-US"/>
        </w:rPr>
        <w:t xml:space="preserve"> A. </w:t>
      </w:r>
      <w:proofErr w:type="spellStart"/>
      <w:r>
        <w:rPr>
          <w:rFonts w:asciiTheme="majorHAnsi" w:hAnsiTheme="majorHAnsi"/>
          <w:lang w:val="en-US"/>
        </w:rPr>
        <w:t>Gorbatova</w:t>
      </w:r>
      <w:proofErr w:type="spellEnd"/>
      <w:r>
        <w:rPr>
          <w:rFonts w:asciiTheme="majorHAnsi" w:hAnsiTheme="majorHAnsi"/>
          <w:lang w:val="en-US"/>
        </w:rPr>
        <w:t xml:space="preserve">, </w:t>
      </w:r>
      <w:r>
        <w:rPr>
          <w:rFonts w:asciiTheme="majorHAnsi" w:hAnsiTheme="majorHAnsi"/>
          <w:vertAlign w:val="superscript"/>
          <w:lang w:val="en-US"/>
        </w:rPr>
        <w:t>1,2</w:t>
      </w:r>
      <w:r>
        <w:rPr>
          <w:rFonts w:asciiTheme="majorHAnsi" w:hAnsiTheme="majorHAnsi"/>
          <w:lang w:val="en-US"/>
        </w:rPr>
        <w:t xml:space="preserve">O. A. </w:t>
      </w:r>
      <w:proofErr w:type="spellStart"/>
      <w:r>
        <w:rPr>
          <w:rFonts w:asciiTheme="majorHAnsi" w:hAnsiTheme="majorHAnsi"/>
          <w:lang w:val="en-US"/>
        </w:rPr>
        <w:t>Kharkova</w:t>
      </w:r>
      <w:proofErr w:type="spellEnd"/>
      <w:r>
        <w:rPr>
          <w:rFonts w:asciiTheme="majorHAnsi" w:hAnsiTheme="majorHAnsi"/>
          <w:lang w:val="en-US"/>
        </w:rPr>
        <w:t xml:space="preserve">, </w:t>
      </w:r>
      <w:r>
        <w:rPr>
          <w:rFonts w:asciiTheme="majorHAnsi" w:hAnsiTheme="majorHAnsi"/>
          <w:vertAlign w:val="superscript"/>
          <w:lang w:val="en-US"/>
        </w:rPr>
        <w:t>1</w:t>
      </w:r>
      <w:proofErr w:type="gramStart"/>
      <w:r>
        <w:rPr>
          <w:rFonts w:asciiTheme="majorHAnsi" w:hAnsiTheme="majorHAnsi"/>
          <w:vertAlign w:val="superscript"/>
          <w:lang w:val="en-US"/>
        </w:rPr>
        <w:t>,3</w:t>
      </w:r>
      <w:r>
        <w:rPr>
          <w:rFonts w:asciiTheme="majorHAnsi" w:hAnsiTheme="majorHAnsi"/>
          <w:vertAlign w:val="superscript"/>
          <w:lang w:val="en-US"/>
        </w:rPr>
        <w:softHyphen/>
        <w:t>5</w:t>
      </w:r>
      <w:r>
        <w:rPr>
          <w:rFonts w:asciiTheme="majorHAnsi" w:hAnsiTheme="majorHAnsi"/>
          <w:lang w:val="en-US"/>
        </w:rPr>
        <w:t>A</w:t>
      </w:r>
      <w:proofErr w:type="gramEnd"/>
      <w:r>
        <w:rPr>
          <w:rFonts w:asciiTheme="majorHAnsi" w:hAnsiTheme="majorHAnsi"/>
          <w:lang w:val="en-US"/>
        </w:rPr>
        <w:t xml:space="preserve">. M. </w:t>
      </w:r>
      <w:proofErr w:type="spellStart"/>
      <w:r>
        <w:rPr>
          <w:rFonts w:asciiTheme="majorHAnsi" w:hAnsiTheme="majorHAnsi"/>
          <w:lang w:val="en-US"/>
        </w:rPr>
        <w:t>Grjibovski</w:t>
      </w:r>
      <w:proofErr w:type="spellEnd"/>
    </w:p>
    <w:p w:rsidR="002F51C9" w:rsidRDefault="002F51C9" w:rsidP="002F51C9">
      <w:pPr>
        <w:pStyle w:val="a8"/>
        <w:rPr>
          <w:rFonts w:asciiTheme="majorHAnsi" w:hAnsiTheme="majorHAnsi"/>
          <w:sz w:val="24"/>
          <w:szCs w:val="24"/>
          <w:lang w:val="en-US"/>
        </w:rPr>
      </w:pPr>
      <w:r>
        <w:rPr>
          <w:rFonts w:asciiTheme="majorHAnsi" w:hAnsiTheme="majorHAnsi"/>
          <w:sz w:val="24"/>
          <w:szCs w:val="24"/>
          <w:vertAlign w:val="superscript"/>
          <w:lang w:val="en-US"/>
        </w:rPr>
        <w:t>1</w:t>
      </w:r>
      <w:r>
        <w:rPr>
          <w:rFonts w:asciiTheme="majorHAnsi" w:hAnsiTheme="majorHAnsi"/>
          <w:sz w:val="24"/>
          <w:szCs w:val="24"/>
          <w:lang w:val="en-US"/>
        </w:rPr>
        <w:t xml:space="preserve">Northern State Medical University, Arkhangelsk, Russia; </w:t>
      </w:r>
      <w:r>
        <w:rPr>
          <w:rFonts w:asciiTheme="majorHAnsi" w:hAnsiTheme="majorHAnsi"/>
          <w:sz w:val="24"/>
          <w:szCs w:val="24"/>
          <w:vertAlign w:val="superscript"/>
          <w:lang w:val="en-US"/>
        </w:rPr>
        <w:t>2</w:t>
      </w:r>
      <w:r>
        <w:rPr>
          <w:rFonts w:asciiTheme="majorHAnsi" w:hAnsiTheme="majorHAnsi"/>
          <w:sz w:val="24"/>
          <w:szCs w:val="24"/>
          <w:lang w:val="en-US"/>
        </w:rPr>
        <w:t xml:space="preserve">Arctic University of Norway, </w:t>
      </w:r>
      <w:proofErr w:type="spellStart"/>
      <w:r>
        <w:rPr>
          <w:rFonts w:asciiTheme="majorHAnsi" w:hAnsiTheme="majorHAnsi"/>
          <w:sz w:val="24"/>
          <w:szCs w:val="24"/>
          <w:lang w:val="en-US"/>
        </w:rPr>
        <w:t>Troms</w:t>
      </w:r>
      <w:r>
        <w:rPr>
          <w:rFonts w:asciiTheme="majorHAnsi" w:hAnsiTheme="majorHAnsi" w:cs="Times New Roman"/>
          <w:b w:val="0"/>
          <w:bCs w:val="0"/>
          <w:sz w:val="24"/>
          <w:szCs w:val="24"/>
          <w:lang w:val="en-US"/>
        </w:rPr>
        <w:t>ø</w:t>
      </w:r>
      <w:proofErr w:type="spellEnd"/>
      <w:r>
        <w:rPr>
          <w:rFonts w:asciiTheme="majorHAnsi" w:hAnsiTheme="majorHAnsi"/>
          <w:sz w:val="24"/>
          <w:szCs w:val="24"/>
          <w:lang w:val="en-US"/>
        </w:rPr>
        <w:t>, Norway;</w:t>
      </w:r>
    </w:p>
    <w:p w:rsidR="002F51C9" w:rsidRDefault="002F51C9" w:rsidP="002F51C9">
      <w:pPr>
        <w:pStyle w:val="a8"/>
        <w:rPr>
          <w:rFonts w:asciiTheme="majorHAnsi" w:hAnsiTheme="majorHAnsi"/>
          <w:sz w:val="24"/>
          <w:szCs w:val="24"/>
          <w:lang w:val="en-US"/>
        </w:rPr>
      </w:pPr>
      <w:r>
        <w:rPr>
          <w:rFonts w:asciiTheme="majorHAnsi" w:hAnsiTheme="majorHAnsi"/>
          <w:sz w:val="24"/>
          <w:szCs w:val="24"/>
          <w:vertAlign w:val="superscript"/>
          <w:lang w:val="en-US"/>
        </w:rPr>
        <w:t>3</w:t>
      </w:r>
      <w:r>
        <w:rPr>
          <w:rFonts w:asciiTheme="majorHAnsi" w:hAnsiTheme="majorHAnsi"/>
          <w:sz w:val="24"/>
          <w:szCs w:val="24"/>
          <w:lang w:val="en-US"/>
        </w:rPr>
        <w:t xml:space="preserve">Norwegian Institute of Public Health, Oslo, Norway; </w:t>
      </w:r>
      <w:r>
        <w:rPr>
          <w:rFonts w:asciiTheme="majorHAnsi" w:hAnsiTheme="majorHAnsi"/>
          <w:sz w:val="24"/>
          <w:szCs w:val="24"/>
          <w:vertAlign w:val="superscript"/>
          <w:lang w:val="en-US"/>
        </w:rPr>
        <w:t>4</w:t>
      </w:r>
      <w:r>
        <w:rPr>
          <w:rFonts w:asciiTheme="majorHAnsi" w:hAnsiTheme="majorHAnsi"/>
          <w:sz w:val="24"/>
          <w:szCs w:val="24"/>
          <w:lang w:val="en-US"/>
        </w:rPr>
        <w:t>North</w:t>
      </w:r>
      <w:r>
        <w:rPr>
          <w:rFonts w:asciiTheme="majorHAnsi" w:hAnsiTheme="majorHAnsi"/>
          <w:sz w:val="24"/>
          <w:szCs w:val="24"/>
          <w:lang w:val="en-US"/>
        </w:rPr>
        <w:softHyphen/>
        <w:t xml:space="preserve">Eastern Federal University, Yakutsk, Russia; </w:t>
      </w:r>
      <w:r>
        <w:rPr>
          <w:rFonts w:asciiTheme="majorHAnsi" w:hAnsiTheme="majorHAnsi"/>
          <w:sz w:val="24"/>
          <w:szCs w:val="24"/>
          <w:vertAlign w:val="superscript"/>
          <w:lang w:val="en-US"/>
        </w:rPr>
        <w:t>5</w:t>
      </w:r>
      <w:r>
        <w:rPr>
          <w:rFonts w:asciiTheme="majorHAnsi" w:hAnsiTheme="majorHAnsi"/>
          <w:sz w:val="24"/>
          <w:szCs w:val="24"/>
          <w:lang w:val="en-US"/>
        </w:rPr>
        <w:t xml:space="preserve">International </w:t>
      </w:r>
      <w:proofErr w:type="spellStart"/>
      <w:r>
        <w:rPr>
          <w:rFonts w:asciiTheme="majorHAnsi" w:hAnsiTheme="majorHAnsi"/>
          <w:sz w:val="24"/>
          <w:szCs w:val="24"/>
          <w:lang w:val="en-US"/>
        </w:rPr>
        <w:t>Kazakh</w:t>
      </w:r>
      <w:r>
        <w:rPr>
          <w:rFonts w:asciiTheme="majorHAnsi" w:hAnsiTheme="majorHAnsi"/>
          <w:sz w:val="24"/>
          <w:szCs w:val="24"/>
          <w:lang w:val="en-US"/>
        </w:rPr>
        <w:softHyphen/>
        <w:t>Turkish</w:t>
      </w:r>
      <w:proofErr w:type="spellEnd"/>
      <w:r>
        <w:rPr>
          <w:rFonts w:asciiTheme="majorHAnsi" w:hAnsiTheme="majorHAnsi"/>
          <w:sz w:val="24"/>
          <w:szCs w:val="24"/>
          <w:lang w:val="en-US"/>
        </w:rPr>
        <w:t xml:space="preserve"> University, Turkestan, Kazakhstan</w:t>
      </w:r>
    </w:p>
    <w:p w:rsidR="002F51C9" w:rsidRDefault="002F51C9" w:rsidP="002F51C9">
      <w:pPr>
        <w:pStyle w:val="a7"/>
        <w:rPr>
          <w:rFonts w:asciiTheme="majorHAnsi" w:hAnsiTheme="majorHAnsi"/>
          <w:lang w:val="en-US"/>
        </w:rPr>
      </w:pPr>
    </w:p>
    <w:p w:rsidR="002F51C9" w:rsidRDefault="002F51C9" w:rsidP="002F51C9">
      <w:pPr>
        <w:pStyle w:val="a9"/>
        <w:rPr>
          <w:rFonts w:asciiTheme="majorHAnsi" w:hAnsiTheme="majorHAnsi"/>
          <w:sz w:val="24"/>
          <w:szCs w:val="24"/>
          <w:lang w:val="en-US"/>
        </w:rPr>
      </w:pPr>
      <w:r>
        <w:rPr>
          <w:rFonts w:asciiTheme="majorHAnsi" w:hAnsiTheme="majorHAnsi"/>
          <w:sz w:val="24"/>
          <w:szCs w:val="24"/>
          <w:lang w:val="en-US"/>
        </w:rPr>
        <w:t xml:space="preserve">In this paper, we have described the main principles of </w:t>
      </w:r>
      <w:proofErr w:type="spellStart"/>
      <w:r>
        <w:rPr>
          <w:rFonts w:asciiTheme="majorHAnsi" w:hAnsiTheme="majorHAnsi"/>
          <w:sz w:val="24"/>
          <w:szCs w:val="24"/>
          <w:lang w:val="en-US"/>
        </w:rPr>
        <w:t>cross</w:t>
      </w:r>
      <w:r>
        <w:rPr>
          <w:rFonts w:asciiTheme="majorHAnsi" w:hAnsiTheme="majorHAnsi"/>
          <w:sz w:val="24"/>
          <w:szCs w:val="24"/>
          <w:lang w:val="en-US"/>
        </w:rPr>
        <w:softHyphen/>
        <w:t>sectional</w:t>
      </w:r>
      <w:proofErr w:type="spellEnd"/>
      <w:r>
        <w:rPr>
          <w:rFonts w:asciiTheme="majorHAnsi" w:hAnsiTheme="majorHAnsi"/>
          <w:sz w:val="24"/>
          <w:szCs w:val="24"/>
          <w:lang w:val="en-US"/>
        </w:rPr>
        <w:t xml:space="preserve"> studies planning and data analysis. A theoretical base for </w:t>
      </w:r>
      <w:proofErr w:type="spellStart"/>
      <w:r>
        <w:rPr>
          <w:rFonts w:asciiTheme="majorHAnsi" w:hAnsiTheme="majorHAnsi"/>
          <w:sz w:val="24"/>
          <w:szCs w:val="24"/>
          <w:lang w:val="en-US"/>
        </w:rPr>
        <w:t>cross</w:t>
      </w:r>
      <w:r>
        <w:rPr>
          <w:rFonts w:asciiTheme="majorHAnsi" w:hAnsiTheme="majorHAnsi"/>
          <w:sz w:val="24"/>
          <w:szCs w:val="24"/>
          <w:lang w:val="en-US"/>
        </w:rPr>
        <w:softHyphen/>
        <w:t>sectional</w:t>
      </w:r>
      <w:proofErr w:type="spellEnd"/>
      <w:r>
        <w:rPr>
          <w:rFonts w:asciiTheme="majorHAnsi" w:hAnsiTheme="majorHAnsi"/>
          <w:sz w:val="24"/>
          <w:szCs w:val="24"/>
          <w:lang w:val="en-US"/>
        </w:rPr>
        <w:t xml:space="preserve"> studies’ design has been presented as well as advantages and disadvantages of this type of studies. We present the methods for sample size calculation and data analysis using statistical software. Calculation of confidence intervals using free software “</w:t>
      </w:r>
      <w:proofErr w:type="spellStart"/>
      <w:r>
        <w:rPr>
          <w:rFonts w:asciiTheme="majorHAnsi" w:hAnsiTheme="majorHAnsi"/>
          <w:sz w:val="24"/>
          <w:szCs w:val="24"/>
          <w:lang w:val="en-US"/>
        </w:rPr>
        <w:t>Epi</w:t>
      </w:r>
      <w:proofErr w:type="spellEnd"/>
      <w:r>
        <w:rPr>
          <w:rFonts w:asciiTheme="majorHAnsi" w:hAnsiTheme="majorHAnsi"/>
          <w:sz w:val="24"/>
          <w:szCs w:val="24"/>
          <w:lang w:val="en-US"/>
        </w:rPr>
        <w:t xml:space="preserve"> Info” and online calculators has also been presented. The main effect measures used in </w:t>
      </w:r>
      <w:proofErr w:type="spellStart"/>
      <w:r>
        <w:rPr>
          <w:rFonts w:asciiTheme="majorHAnsi" w:hAnsiTheme="majorHAnsi"/>
          <w:sz w:val="24"/>
          <w:szCs w:val="24"/>
          <w:lang w:val="en-US"/>
        </w:rPr>
        <w:t>cross</w:t>
      </w:r>
      <w:r>
        <w:rPr>
          <w:rFonts w:asciiTheme="majorHAnsi" w:hAnsiTheme="majorHAnsi"/>
          <w:sz w:val="24"/>
          <w:szCs w:val="24"/>
          <w:lang w:val="en-US"/>
        </w:rPr>
        <w:softHyphen/>
        <w:t>sectional</w:t>
      </w:r>
      <w:proofErr w:type="spellEnd"/>
      <w:r>
        <w:rPr>
          <w:rFonts w:asciiTheme="majorHAnsi" w:hAnsiTheme="majorHAnsi"/>
          <w:sz w:val="24"/>
          <w:szCs w:val="24"/>
          <w:lang w:val="en-US"/>
        </w:rPr>
        <w:t xml:space="preserve"> studies have been described. Examples of </w:t>
      </w:r>
      <w:proofErr w:type="spellStart"/>
      <w:r>
        <w:rPr>
          <w:rFonts w:asciiTheme="majorHAnsi" w:hAnsiTheme="majorHAnsi"/>
          <w:sz w:val="24"/>
          <w:szCs w:val="24"/>
          <w:lang w:val="en-US"/>
        </w:rPr>
        <w:t>cross</w:t>
      </w:r>
      <w:r>
        <w:rPr>
          <w:rFonts w:asciiTheme="majorHAnsi" w:hAnsiTheme="majorHAnsi"/>
          <w:sz w:val="24"/>
          <w:szCs w:val="24"/>
          <w:lang w:val="en-US"/>
        </w:rPr>
        <w:softHyphen/>
        <w:t>sectional</w:t>
      </w:r>
      <w:proofErr w:type="spellEnd"/>
      <w:r>
        <w:rPr>
          <w:rFonts w:asciiTheme="majorHAnsi" w:hAnsiTheme="majorHAnsi"/>
          <w:sz w:val="24"/>
          <w:szCs w:val="24"/>
          <w:lang w:val="en-US"/>
        </w:rPr>
        <w:t xml:space="preserve"> studies in the fields of clinical medicine, dentistry and public health performed in the Arkhangelsk region have been given. The primary audience for this article consists of master and doctoral students whose research is still in the planning phase. This paper supplements, but does not substitute the literature in the field of clinical epidemiology. </w:t>
      </w:r>
    </w:p>
    <w:p w:rsidR="002F51C9" w:rsidRDefault="002F51C9" w:rsidP="002F51C9">
      <w:pPr>
        <w:pStyle w:val="a9"/>
        <w:rPr>
          <w:rFonts w:asciiTheme="majorHAnsi" w:hAnsiTheme="majorHAnsi"/>
          <w:b/>
          <w:bCs/>
          <w:sz w:val="24"/>
          <w:szCs w:val="24"/>
          <w:lang w:val="en-US"/>
        </w:rPr>
      </w:pPr>
      <w:r>
        <w:rPr>
          <w:rFonts w:asciiTheme="majorHAnsi" w:hAnsiTheme="majorHAnsi"/>
          <w:sz w:val="24"/>
          <w:szCs w:val="24"/>
          <w:lang w:val="en-US"/>
        </w:rPr>
        <w:t xml:space="preserve">Key words: </w:t>
      </w:r>
      <w:proofErr w:type="spellStart"/>
      <w:r>
        <w:rPr>
          <w:rFonts w:asciiTheme="majorHAnsi" w:hAnsiTheme="majorHAnsi"/>
          <w:sz w:val="24"/>
          <w:szCs w:val="24"/>
          <w:lang w:val="en-US"/>
        </w:rPr>
        <w:t>cross</w:t>
      </w:r>
      <w:r>
        <w:rPr>
          <w:rFonts w:asciiTheme="majorHAnsi" w:hAnsiTheme="majorHAnsi"/>
          <w:sz w:val="24"/>
          <w:szCs w:val="24"/>
          <w:lang w:val="en-US"/>
        </w:rPr>
        <w:softHyphen/>
        <w:t>sectional</w:t>
      </w:r>
      <w:proofErr w:type="spellEnd"/>
      <w:r>
        <w:rPr>
          <w:rFonts w:asciiTheme="majorHAnsi" w:hAnsiTheme="majorHAnsi"/>
          <w:sz w:val="24"/>
          <w:szCs w:val="24"/>
          <w:lang w:val="en-US"/>
        </w:rPr>
        <w:t xml:space="preserve"> study, prevalence study, prevalence, prevalence ratio, </w:t>
      </w:r>
      <w:proofErr w:type="spellStart"/>
      <w:r>
        <w:rPr>
          <w:rFonts w:asciiTheme="majorHAnsi" w:hAnsiTheme="majorHAnsi"/>
          <w:sz w:val="24"/>
          <w:szCs w:val="24"/>
          <w:lang w:val="en-US"/>
        </w:rPr>
        <w:t>Epi</w:t>
      </w:r>
      <w:proofErr w:type="spellEnd"/>
      <w:r>
        <w:rPr>
          <w:rFonts w:asciiTheme="majorHAnsi" w:hAnsiTheme="majorHAnsi"/>
          <w:sz w:val="24"/>
          <w:szCs w:val="24"/>
          <w:lang w:val="en-US"/>
        </w:rPr>
        <w:t xml:space="preserve"> Info.</w:t>
      </w:r>
    </w:p>
    <w:p w:rsidR="002F51C9" w:rsidRDefault="002F51C9" w:rsidP="002F51C9">
      <w:pPr>
        <w:pStyle w:val="a9"/>
        <w:rPr>
          <w:rFonts w:asciiTheme="majorHAnsi" w:hAnsiTheme="majorHAnsi"/>
          <w:b/>
          <w:bCs/>
          <w:sz w:val="24"/>
          <w:szCs w:val="24"/>
          <w:lang w:val="en-US"/>
        </w:rPr>
      </w:pPr>
    </w:p>
    <w:sectPr w:rsidR="002F51C9" w:rsidSect="009B33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iteraturnayaC">
    <w:charset w:val="CC"/>
    <w:family w:val="auto"/>
    <w:pitch w:val="variable"/>
    <w:sig w:usb0="00000203" w:usb1="00000000" w:usb2="00000000" w:usb3="00000000" w:csb0="00000005" w:csb1="00000000"/>
  </w:font>
  <w:font w:name="HermesC">
    <w:panose1 w:val="00000000000000000000"/>
    <w:charset w:val="00"/>
    <w:family w:val="decorative"/>
    <w:notTrueType/>
    <w:pitch w:val="variable"/>
    <w:sig w:usb0="00000203" w:usb1="00000000" w:usb2="00000000" w:usb3="00000000" w:csb0="00000005" w:csb1="00000000"/>
  </w:font>
  <w:font w:name="OfficinaSansC">
    <w:panose1 w:val="00000000000000000000"/>
    <w:charset w:val="00"/>
    <w:family w:val="decorative"/>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2F51C9"/>
    <w:rsid w:val="002F51C9"/>
    <w:rsid w:val="00414401"/>
    <w:rsid w:val="007D4686"/>
    <w:rsid w:val="009B33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1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F51C9"/>
    <w:rPr>
      <w:color w:val="0000FF" w:themeColor="hyperlink"/>
      <w:u w:val="single"/>
    </w:rPr>
  </w:style>
  <w:style w:type="paragraph" w:customStyle="1" w:styleId="a4">
    <w:name w:val="ОСНОВНОЙ ТЕКСТ"/>
    <w:basedOn w:val="a"/>
    <w:uiPriority w:val="99"/>
    <w:rsid w:val="002F51C9"/>
    <w:pPr>
      <w:autoSpaceDE w:val="0"/>
      <w:autoSpaceDN w:val="0"/>
      <w:adjustRightInd w:val="0"/>
      <w:spacing w:after="0" w:line="288" w:lineRule="auto"/>
      <w:ind w:firstLine="227"/>
      <w:jc w:val="both"/>
    </w:pPr>
    <w:rPr>
      <w:rFonts w:ascii="LiteraturnayaC" w:hAnsi="LiteraturnayaC" w:cs="LiteraturnayaC"/>
      <w:color w:val="000000"/>
      <w:sz w:val="20"/>
      <w:szCs w:val="20"/>
    </w:rPr>
  </w:style>
  <w:style w:type="paragraph" w:customStyle="1" w:styleId="a5">
    <w:name w:val="УДК"/>
    <w:basedOn w:val="a4"/>
    <w:uiPriority w:val="99"/>
    <w:rsid w:val="002F51C9"/>
    <w:pPr>
      <w:spacing w:after="113"/>
      <w:ind w:firstLine="0"/>
      <w:jc w:val="left"/>
    </w:pPr>
    <w:rPr>
      <w:sz w:val="18"/>
      <w:szCs w:val="18"/>
    </w:rPr>
  </w:style>
  <w:style w:type="paragraph" w:customStyle="1" w:styleId="a6">
    <w:name w:val="ЗАГОЛОВОК"/>
    <w:basedOn w:val="a"/>
    <w:uiPriority w:val="99"/>
    <w:rsid w:val="002F51C9"/>
    <w:pPr>
      <w:suppressAutoHyphens/>
      <w:autoSpaceDE w:val="0"/>
      <w:autoSpaceDN w:val="0"/>
      <w:adjustRightInd w:val="0"/>
      <w:spacing w:after="113" w:line="288" w:lineRule="auto"/>
      <w:jc w:val="center"/>
    </w:pPr>
    <w:rPr>
      <w:rFonts w:ascii="HermesC" w:hAnsi="HermesC" w:cs="HermesC"/>
      <w:caps/>
      <w:color w:val="000000"/>
      <w:sz w:val="30"/>
      <w:szCs w:val="30"/>
    </w:rPr>
  </w:style>
  <w:style w:type="paragraph" w:customStyle="1" w:styleId="a7">
    <w:name w:val="АВТОР"/>
    <w:basedOn w:val="a6"/>
    <w:uiPriority w:val="99"/>
    <w:rsid w:val="002F51C9"/>
    <w:pPr>
      <w:suppressAutoHyphens w:val="0"/>
    </w:pPr>
    <w:rPr>
      <w:rFonts w:ascii="OfficinaSansC" w:hAnsi="OfficinaSansC" w:cs="OfficinaSansC"/>
      <w:b/>
      <w:bCs/>
      <w:caps w:val="0"/>
      <w:sz w:val="24"/>
      <w:szCs w:val="24"/>
    </w:rPr>
  </w:style>
  <w:style w:type="paragraph" w:customStyle="1" w:styleId="a8">
    <w:name w:val="ГОРОД"/>
    <w:basedOn w:val="a7"/>
    <w:uiPriority w:val="99"/>
    <w:rsid w:val="002F51C9"/>
    <w:pPr>
      <w:spacing w:after="0"/>
    </w:pPr>
    <w:rPr>
      <w:w w:val="90"/>
      <w:sz w:val="22"/>
      <w:szCs w:val="22"/>
    </w:rPr>
  </w:style>
  <w:style w:type="paragraph" w:customStyle="1" w:styleId="a9">
    <w:name w:val="РЕЗЮМЕ"/>
    <w:basedOn w:val="a4"/>
    <w:uiPriority w:val="99"/>
    <w:rsid w:val="002F51C9"/>
    <w:rPr>
      <w:rFonts w:ascii="OfficinaSansC" w:hAnsi="OfficinaSansC" w:cs="OfficinaSansC"/>
      <w:w w:val="95"/>
      <w:sz w:val="18"/>
      <w:szCs w:val="18"/>
    </w:rPr>
  </w:style>
  <w:style w:type="paragraph" w:customStyle="1" w:styleId="aa">
    <w:name w:val="КОНТАКТНАЯ ИНФОРМАЦИЯ"/>
    <w:basedOn w:val="a"/>
    <w:uiPriority w:val="99"/>
    <w:rsid w:val="002F51C9"/>
    <w:pPr>
      <w:keepLines/>
      <w:tabs>
        <w:tab w:val="left" w:pos="567"/>
        <w:tab w:val="left" w:pos="4535"/>
        <w:tab w:val="right" w:leader="dot" w:pos="6123"/>
      </w:tabs>
      <w:autoSpaceDE w:val="0"/>
      <w:autoSpaceDN w:val="0"/>
      <w:adjustRightInd w:val="0"/>
      <w:spacing w:after="57" w:line="288" w:lineRule="auto"/>
      <w:ind w:left="227"/>
    </w:pPr>
    <w:rPr>
      <w:rFonts w:ascii="LiteraturnayaC" w:hAnsi="LiteraturnayaC" w:cs="LiteraturnayaC"/>
      <w:b/>
      <w:bCs/>
      <w:color w:val="000000"/>
      <w:sz w:val="18"/>
      <w:szCs w:val="18"/>
    </w:rPr>
  </w:style>
</w:styles>
</file>

<file path=word/webSettings.xml><?xml version="1.0" encoding="utf-8"?>
<w:webSettings xmlns:r="http://schemas.openxmlformats.org/officeDocument/2006/relationships" xmlns:w="http://schemas.openxmlformats.org/wordprocessingml/2006/main">
  <w:divs>
    <w:div w:id="3782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me@li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2779</Words>
  <Characters>15841</Characters>
  <Application>Microsoft Office Word</Application>
  <DocSecurity>0</DocSecurity>
  <Lines>132</Lines>
  <Paragraphs>37</Paragraphs>
  <ScaleCrop>false</ScaleCrop>
  <Company>NSMU</Company>
  <LinksUpToDate>false</LinksUpToDate>
  <CharactersWithSpaces>18583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garceva</dc:creator>
  <cp:keywords/>
  <dc:description/>
  <cp:lastModifiedBy>garceva</cp:lastModifiedBy>
  <cp:revision>5</cp:revision>
  <dcterms:created xsi:type="dcterms:W3CDTF">2016-02-29T07:27:00Z</dcterms:created>
  <dcterms:modified xsi:type="dcterms:W3CDTF">2016-02-29T07:46:00Z</dcterms:modified>
</cp:coreProperties>
</file>