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51" w:rsidRPr="002C0B29" w:rsidRDefault="002E5551" w:rsidP="002E5551">
      <w:pPr>
        <w:pStyle w:val="a3"/>
        <w:rPr>
          <w:rFonts w:ascii="Times New Roman" w:hAnsi="Times New Roman"/>
          <w:sz w:val="24"/>
        </w:rPr>
      </w:pPr>
    </w:p>
    <w:p w:rsidR="002E5551" w:rsidRPr="002C0B29" w:rsidRDefault="002E5551" w:rsidP="002E5551">
      <w:pPr>
        <w:pStyle w:val="a5"/>
        <w:spacing w:after="57"/>
        <w:rPr>
          <w:rFonts w:ascii="Times New Roman" w:hAnsi="Times New Roman"/>
          <w:b/>
          <w:sz w:val="24"/>
          <w:lang w:val="en-US"/>
        </w:rPr>
      </w:pPr>
      <w:proofErr w:type="gramStart"/>
      <w:r w:rsidRPr="002C0B29">
        <w:rPr>
          <w:rFonts w:ascii="Times New Roman" w:hAnsi="Times New Roman"/>
          <w:b/>
          <w:sz w:val="24"/>
          <w:lang w:val="en-US"/>
        </w:rPr>
        <w:t>ECOLOGICAL ASPECTS OF POLLINOSIS.</w:t>
      </w:r>
      <w:proofErr w:type="gramEnd"/>
      <w:r w:rsidRPr="002C0B29">
        <w:rPr>
          <w:rFonts w:ascii="Times New Roman" w:hAnsi="Times New Roman"/>
          <w:b/>
          <w:sz w:val="24"/>
          <w:lang w:val="en-US"/>
        </w:rPr>
        <w:t xml:space="preserve"> literature review</w:t>
      </w:r>
    </w:p>
    <w:p w:rsidR="002E5551" w:rsidRPr="002C0B29" w:rsidRDefault="002E5551" w:rsidP="002E5551">
      <w:pPr>
        <w:pStyle w:val="a9"/>
        <w:spacing w:after="57"/>
        <w:rPr>
          <w:rFonts w:ascii="Times New Roman" w:hAnsi="Times New Roman"/>
          <w:lang w:val="en-US"/>
        </w:rPr>
      </w:pPr>
      <w:r w:rsidRPr="002C0B29">
        <w:rPr>
          <w:rFonts w:ascii="Times New Roman" w:hAnsi="Times New Roman"/>
          <w:lang w:val="en-US"/>
        </w:rPr>
        <w:t xml:space="preserve">D. M. </w:t>
      </w:r>
      <w:proofErr w:type="spellStart"/>
      <w:r w:rsidRPr="002C0B29">
        <w:rPr>
          <w:rFonts w:ascii="Times New Roman" w:hAnsi="Times New Roman"/>
          <w:lang w:val="en-US"/>
        </w:rPr>
        <w:t>Shiriaeva</w:t>
      </w:r>
      <w:proofErr w:type="spellEnd"/>
      <w:r w:rsidRPr="002C0B29">
        <w:rPr>
          <w:rFonts w:ascii="Times New Roman" w:hAnsi="Times New Roman"/>
          <w:lang w:val="en-US"/>
        </w:rPr>
        <w:t xml:space="preserve">, N. V. </w:t>
      </w:r>
      <w:proofErr w:type="spellStart"/>
      <w:r w:rsidRPr="002C0B29">
        <w:rPr>
          <w:rFonts w:ascii="Times New Roman" w:hAnsi="Times New Roman"/>
          <w:lang w:val="en-US"/>
        </w:rPr>
        <w:t>Minaeva</w:t>
      </w:r>
      <w:proofErr w:type="spellEnd"/>
      <w:r w:rsidRPr="002C0B29">
        <w:rPr>
          <w:rFonts w:ascii="Times New Roman" w:hAnsi="Times New Roman"/>
          <w:lang w:val="en-US"/>
        </w:rPr>
        <w:t xml:space="preserve">, *L. V. </w:t>
      </w:r>
      <w:proofErr w:type="spellStart"/>
      <w:r w:rsidRPr="002C0B29">
        <w:rPr>
          <w:rFonts w:ascii="Times New Roman" w:hAnsi="Times New Roman"/>
          <w:lang w:val="en-US"/>
        </w:rPr>
        <w:t>Novoselova</w:t>
      </w:r>
      <w:proofErr w:type="spellEnd"/>
    </w:p>
    <w:p w:rsidR="002E5551" w:rsidRPr="002C0B29" w:rsidRDefault="002E5551" w:rsidP="002E5551">
      <w:pPr>
        <w:pStyle w:val="a7"/>
        <w:rPr>
          <w:rFonts w:ascii="Times New Roman" w:hAnsi="Times New Roman"/>
          <w:b w:val="0"/>
          <w:w w:val="100"/>
          <w:sz w:val="24"/>
          <w:lang w:val="en-US"/>
        </w:rPr>
      </w:pPr>
      <w:r w:rsidRPr="002C0B29">
        <w:rPr>
          <w:rFonts w:ascii="Times New Roman" w:hAnsi="Times New Roman"/>
          <w:b w:val="0"/>
          <w:w w:val="100"/>
          <w:sz w:val="24"/>
          <w:lang w:val="en-US"/>
        </w:rPr>
        <w:t>Perm State Medical University named after Academician E. A. Wagner</w:t>
      </w:r>
    </w:p>
    <w:p w:rsidR="002E5551" w:rsidRPr="002C0B29" w:rsidRDefault="002E5551" w:rsidP="002E5551">
      <w:pPr>
        <w:pStyle w:val="a7"/>
        <w:rPr>
          <w:rFonts w:ascii="Times New Roman" w:hAnsi="Times New Roman"/>
          <w:b w:val="0"/>
          <w:w w:val="100"/>
          <w:sz w:val="24"/>
          <w:lang w:val="en-US"/>
        </w:rPr>
      </w:pPr>
      <w:r w:rsidRPr="002C0B29">
        <w:rPr>
          <w:rFonts w:ascii="Times New Roman" w:hAnsi="Times New Roman"/>
          <w:b w:val="0"/>
          <w:w w:val="100"/>
          <w:sz w:val="24"/>
          <w:lang w:val="en-US"/>
        </w:rPr>
        <w:t>*Perm State National Research University, Perm, Russia</w:t>
      </w:r>
    </w:p>
    <w:p w:rsidR="002E5551" w:rsidRPr="002C0B29" w:rsidRDefault="002E5551" w:rsidP="002E5551">
      <w:pPr>
        <w:pStyle w:val="a8"/>
        <w:rPr>
          <w:rFonts w:ascii="Times New Roman" w:hAnsi="Times New Roman"/>
          <w:w w:val="100"/>
          <w:sz w:val="24"/>
          <w:lang w:val="en-US"/>
        </w:rPr>
      </w:pPr>
    </w:p>
    <w:p w:rsidR="002E5551" w:rsidRPr="002C0B29" w:rsidRDefault="002E5551" w:rsidP="002E5551">
      <w:pPr>
        <w:pStyle w:val="a8"/>
        <w:rPr>
          <w:rFonts w:ascii="Times New Roman" w:hAnsi="Times New Roman"/>
          <w:w w:val="100"/>
          <w:sz w:val="24"/>
          <w:lang w:val="en-US"/>
        </w:rPr>
      </w:pPr>
      <w:r w:rsidRPr="002C0B29">
        <w:rPr>
          <w:rFonts w:ascii="Times New Roman" w:hAnsi="Times New Roman"/>
          <w:w w:val="100"/>
          <w:sz w:val="24"/>
          <w:lang w:val="en-US"/>
        </w:rPr>
        <w:t>The review is dedicated to the analysis of ecological aspects of pollen allergy (</w:t>
      </w:r>
      <w:proofErr w:type="spellStart"/>
      <w:r w:rsidRPr="002C0B29">
        <w:rPr>
          <w:rFonts w:ascii="Times New Roman" w:hAnsi="Times New Roman"/>
          <w:w w:val="100"/>
          <w:sz w:val="24"/>
          <w:lang w:val="en-US"/>
        </w:rPr>
        <w:t>pollinosis</w:t>
      </w:r>
      <w:proofErr w:type="spellEnd"/>
      <w:r w:rsidRPr="002C0B29">
        <w:rPr>
          <w:rFonts w:ascii="Times New Roman" w:hAnsi="Times New Roman"/>
          <w:w w:val="100"/>
          <w:sz w:val="24"/>
          <w:lang w:val="en-US"/>
        </w:rPr>
        <w:t xml:space="preserve">). The characteristic of pollen as a natural aerosol component is given. The information related to </w:t>
      </w:r>
      <w:proofErr w:type="spellStart"/>
      <w:r w:rsidRPr="002C0B29">
        <w:rPr>
          <w:rFonts w:ascii="Times New Roman" w:hAnsi="Times New Roman"/>
          <w:w w:val="100"/>
          <w:sz w:val="24"/>
          <w:lang w:val="en-US"/>
        </w:rPr>
        <w:t>aeropalinological</w:t>
      </w:r>
      <w:proofErr w:type="spellEnd"/>
      <w:r w:rsidRPr="002C0B29">
        <w:rPr>
          <w:rFonts w:ascii="Times New Roman" w:hAnsi="Times New Roman"/>
          <w:w w:val="100"/>
          <w:sz w:val="24"/>
          <w:lang w:val="en-US"/>
        </w:rPr>
        <w:t xml:space="preserve"> monitoring and its importance in public health service is presented. The peculiarity of this pathology is its regional variety associated with differences in plant species compositions and pollen periods. The problem of immune response formation to pollen has been studied most profoundly. At that it is known that </w:t>
      </w:r>
      <w:proofErr w:type="spellStart"/>
      <w:r w:rsidRPr="002C0B29">
        <w:rPr>
          <w:rFonts w:ascii="Times New Roman" w:hAnsi="Times New Roman"/>
          <w:w w:val="100"/>
          <w:sz w:val="24"/>
          <w:lang w:val="en-US"/>
        </w:rPr>
        <w:t>sensibilization</w:t>
      </w:r>
      <w:proofErr w:type="spellEnd"/>
      <w:r w:rsidRPr="002C0B29">
        <w:rPr>
          <w:rFonts w:ascii="Times New Roman" w:hAnsi="Times New Roman"/>
          <w:w w:val="100"/>
          <w:sz w:val="24"/>
          <w:lang w:val="en-US"/>
        </w:rPr>
        <w:t xml:space="preserve"> is not always associated with clinical signs. Russian and foreign data about correlation studies between the pollen quantity and the disorder symptom load are discussed. It is shown that there is no decisive answer to the question about threshold pollen counts of certain plants and its impact on different stages of respiratory diseases. The detailed analysis of the correlation between the symptoms and quantitative variables of pollen allergens may provide useful information for risks evaluation of disease exacerbation as well as for tactics elaboration of </w:t>
      </w:r>
      <w:proofErr w:type="spellStart"/>
      <w:r w:rsidRPr="002C0B29">
        <w:rPr>
          <w:rFonts w:ascii="Times New Roman" w:hAnsi="Times New Roman"/>
          <w:w w:val="100"/>
          <w:sz w:val="24"/>
          <w:lang w:val="en-US"/>
        </w:rPr>
        <w:t>hypoallergic</w:t>
      </w:r>
      <w:proofErr w:type="spellEnd"/>
      <w:r w:rsidRPr="002C0B29">
        <w:rPr>
          <w:rFonts w:ascii="Times New Roman" w:hAnsi="Times New Roman"/>
          <w:w w:val="100"/>
          <w:sz w:val="24"/>
          <w:lang w:val="en-US"/>
        </w:rPr>
        <w:t xml:space="preserve"> measures. This is a </w:t>
      </w:r>
      <w:proofErr w:type="spellStart"/>
      <w:r w:rsidRPr="002C0B29">
        <w:rPr>
          <w:rFonts w:ascii="Times New Roman" w:hAnsi="Times New Roman"/>
          <w:w w:val="100"/>
          <w:sz w:val="24"/>
          <w:lang w:val="en-US"/>
        </w:rPr>
        <w:t>cross­disciplinary</w:t>
      </w:r>
      <w:proofErr w:type="spellEnd"/>
      <w:r w:rsidRPr="002C0B29">
        <w:rPr>
          <w:rFonts w:ascii="Times New Roman" w:hAnsi="Times New Roman"/>
          <w:w w:val="100"/>
          <w:sz w:val="24"/>
          <w:lang w:val="en-US"/>
        </w:rPr>
        <w:t xml:space="preserve"> issue involving </w:t>
      </w:r>
      <w:proofErr w:type="spellStart"/>
      <w:r w:rsidRPr="002C0B29">
        <w:rPr>
          <w:rFonts w:ascii="Times New Roman" w:hAnsi="Times New Roman"/>
          <w:w w:val="100"/>
          <w:sz w:val="24"/>
          <w:lang w:val="en-US"/>
        </w:rPr>
        <w:t>allergology</w:t>
      </w:r>
      <w:proofErr w:type="spellEnd"/>
      <w:r w:rsidRPr="002C0B29">
        <w:rPr>
          <w:rFonts w:ascii="Times New Roman" w:hAnsi="Times New Roman"/>
          <w:w w:val="100"/>
          <w:sz w:val="24"/>
          <w:lang w:val="en-US"/>
        </w:rPr>
        <w:t xml:space="preserve">, aerobiology and ecology. The perspective of further development of this subject in order to obtain more accurate vision of the reasons, mechanisms and patterns of all parts of </w:t>
      </w:r>
      <w:proofErr w:type="spellStart"/>
      <w:r w:rsidRPr="002C0B29">
        <w:rPr>
          <w:rFonts w:ascii="Times New Roman" w:hAnsi="Times New Roman"/>
          <w:w w:val="100"/>
          <w:sz w:val="24"/>
          <w:lang w:val="en-US"/>
        </w:rPr>
        <w:t>multifactorial</w:t>
      </w:r>
      <w:proofErr w:type="spellEnd"/>
      <w:r w:rsidRPr="002C0B29">
        <w:rPr>
          <w:rFonts w:ascii="Times New Roman" w:hAnsi="Times New Roman"/>
          <w:w w:val="100"/>
          <w:sz w:val="24"/>
          <w:lang w:val="en-US"/>
        </w:rPr>
        <w:t xml:space="preserve"> process of </w:t>
      </w:r>
      <w:proofErr w:type="spellStart"/>
      <w:r w:rsidRPr="002C0B29">
        <w:rPr>
          <w:rFonts w:ascii="Times New Roman" w:hAnsi="Times New Roman"/>
          <w:w w:val="100"/>
          <w:sz w:val="24"/>
          <w:lang w:val="en-US"/>
        </w:rPr>
        <w:t>pollinosis</w:t>
      </w:r>
      <w:proofErr w:type="spellEnd"/>
      <w:r w:rsidRPr="002C0B29">
        <w:rPr>
          <w:rFonts w:ascii="Times New Roman" w:hAnsi="Times New Roman"/>
          <w:w w:val="100"/>
          <w:sz w:val="24"/>
          <w:lang w:val="en-US"/>
        </w:rPr>
        <w:t xml:space="preserve"> formation is discussed.</w:t>
      </w:r>
    </w:p>
    <w:p w:rsidR="002E5551" w:rsidRPr="002C0B29" w:rsidRDefault="002E5551" w:rsidP="002E5551">
      <w:pPr>
        <w:pStyle w:val="a8"/>
        <w:rPr>
          <w:rFonts w:ascii="Times New Roman" w:hAnsi="Times New Roman"/>
          <w:w w:val="100"/>
          <w:sz w:val="24"/>
          <w:lang w:val="en-US"/>
        </w:rPr>
      </w:pPr>
      <w:r w:rsidRPr="002C0B29">
        <w:rPr>
          <w:rFonts w:ascii="Times New Roman" w:hAnsi="Times New Roman"/>
          <w:b/>
          <w:bCs/>
          <w:w w:val="100"/>
          <w:sz w:val="24"/>
          <w:lang w:val="en-US"/>
        </w:rPr>
        <w:t>Key words:</w:t>
      </w:r>
      <w:r w:rsidRPr="002C0B29">
        <w:rPr>
          <w:rFonts w:ascii="Times New Roman" w:hAnsi="Times New Roman"/>
          <w:w w:val="100"/>
          <w:sz w:val="24"/>
          <w:lang w:val="en-US"/>
        </w:rPr>
        <w:t xml:space="preserve"> pollen, </w:t>
      </w:r>
      <w:proofErr w:type="spellStart"/>
      <w:r w:rsidRPr="002C0B29">
        <w:rPr>
          <w:rFonts w:ascii="Times New Roman" w:hAnsi="Times New Roman"/>
          <w:w w:val="100"/>
          <w:sz w:val="24"/>
          <w:lang w:val="en-US"/>
        </w:rPr>
        <w:t>pollinosis</w:t>
      </w:r>
      <w:proofErr w:type="spellEnd"/>
      <w:r w:rsidRPr="002C0B29">
        <w:rPr>
          <w:rFonts w:ascii="Times New Roman" w:hAnsi="Times New Roman"/>
          <w:w w:val="100"/>
          <w:sz w:val="24"/>
          <w:lang w:val="en-US"/>
        </w:rPr>
        <w:t xml:space="preserve">, pollen counts, </w:t>
      </w:r>
      <w:proofErr w:type="spellStart"/>
      <w:r w:rsidRPr="002C0B29">
        <w:rPr>
          <w:rFonts w:ascii="Times New Roman" w:hAnsi="Times New Roman"/>
          <w:w w:val="100"/>
          <w:sz w:val="24"/>
          <w:lang w:val="en-US"/>
        </w:rPr>
        <w:t>sensibilization</w:t>
      </w:r>
      <w:proofErr w:type="spellEnd"/>
      <w:r w:rsidRPr="002C0B29">
        <w:rPr>
          <w:rFonts w:ascii="Times New Roman" w:hAnsi="Times New Roman"/>
          <w:w w:val="100"/>
          <w:sz w:val="24"/>
          <w:lang w:val="en-US"/>
        </w:rPr>
        <w:t>, symptoms, ecology</w:t>
      </w:r>
    </w:p>
    <w:p w:rsidR="002E5551" w:rsidRPr="002C0B29" w:rsidRDefault="002E5551" w:rsidP="002E5551">
      <w:pPr>
        <w:pStyle w:val="a8"/>
        <w:rPr>
          <w:rFonts w:ascii="Times New Roman" w:hAnsi="Times New Roman"/>
          <w:w w:val="100"/>
          <w:sz w:val="24"/>
          <w:lang w:val="en-US"/>
        </w:rPr>
      </w:pPr>
    </w:p>
    <w:p w:rsidR="002E5551" w:rsidRPr="00935BE6" w:rsidRDefault="002E5551" w:rsidP="002E5551">
      <w:pPr>
        <w:rPr>
          <w:rFonts w:ascii="Times New Roman" w:hAnsi="Times New Roman"/>
          <w:sz w:val="24"/>
          <w:lang w:val="en-US"/>
        </w:rPr>
      </w:pPr>
    </w:p>
    <w:p w:rsidR="002E5551" w:rsidRPr="00E05C29" w:rsidRDefault="002E5551" w:rsidP="00EB774E">
      <w:pPr>
        <w:pStyle w:val="a5"/>
        <w:jc w:val="left"/>
        <w:rPr>
          <w:rFonts w:ascii="Times New Roman" w:hAnsi="Times New Roman"/>
          <w:b/>
          <w:sz w:val="24"/>
          <w:lang w:val="en-US"/>
        </w:rPr>
      </w:pPr>
      <w:r w:rsidRPr="00E05C29">
        <w:rPr>
          <w:rFonts w:ascii="Times New Roman" w:hAnsi="Times New Roman"/>
          <w:b/>
          <w:sz w:val="24"/>
          <w:lang w:val="en-US"/>
        </w:rPr>
        <w:t xml:space="preserve">THE COMPUTER REGISTER STUDY OF FREQUENCY OF CONGENITAL BRAIN MALFORMATIONS IN CHILDREN FROM ECOLOGICALLY VARIOUS AREAS </w:t>
      </w:r>
      <w:r w:rsidRPr="00E05C29">
        <w:rPr>
          <w:rFonts w:ascii="Times New Roman" w:hAnsi="Times New Roman"/>
          <w:b/>
          <w:sz w:val="24"/>
          <w:lang w:val="en-US"/>
        </w:rPr>
        <w:br/>
        <w:t>OF BRYANSK REGION</w:t>
      </w:r>
    </w:p>
    <w:p w:rsidR="002E5551" w:rsidRPr="002C0B29" w:rsidRDefault="002E5551" w:rsidP="002E5551">
      <w:pPr>
        <w:pStyle w:val="a9"/>
        <w:rPr>
          <w:rFonts w:ascii="Times New Roman" w:hAnsi="Times New Roman"/>
          <w:lang w:val="en-US"/>
        </w:rPr>
      </w:pPr>
      <w:r w:rsidRPr="002C0B29">
        <w:rPr>
          <w:rFonts w:ascii="Times New Roman" w:hAnsi="Times New Roman"/>
          <w:lang w:val="en-US"/>
        </w:rPr>
        <w:t xml:space="preserve">E. V. </w:t>
      </w:r>
      <w:proofErr w:type="spellStart"/>
      <w:r w:rsidRPr="002C0B29">
        <w:rPr>
          <w:rFonts w:ascii="Times New Roman" w:hAnsi="Times New Roman"/>
          <w:lang w:val="en-US"/>
        </w:rPr>
        <w:t>Geger</w:t>
      </w:r>
      <w:proofErr w:type="spellEnd"/>
      <w:r w:rsidRPr="002C0B29">
        <w:rPr>
          <w:rFonts w:ascii="Times New Roman" w:hAnsi="Times New Roman"/>
          <w:lang w:val="en-US"/>
        </w:rPr>
        <w:t xml:space="preserve">, </w:t>
      </w:r>
      <w:r w:rsidRPr="002C0B29">
        <w:rPr>
          <w:rFonts w:ascii="Times New Roman" w:hAnsi="Times New Roman"/>
          <w:vertAlign w:val="superscript"/>
          <w:lang w:val="en-US"/>
        </w:rPr>
        <w:t>*</w:t>
      </w:r>
      <w:r w:rsidRPr="002C0B29">
        <w:rPr>
          <w:rFonts w:ascii="Times New Roman" w:hAnsi="Times New Roman"/>
          <w:lang w:val="en-US"/>
        </w:rPr>
        <w:t>A. V. Korsakov</w:t>
      </w:r>
    </w:p>
    <w:p w:rsidR="002E5551" w:rsidRPr="00E05C29" w:rsidRDefault="002E5551" w:rsidP="002E5551">
      <w:pPr>
        <w:pStyle w:val="a7"/>
        <w:rPr>
          <w:rFonts w:ascii="Times New Roman" w:hAnsi="Times New Roman"/>
          <w:b w:val="0"/>
          <w:w w:val="100"/>
          <w:sz w:val="24"/>
          <w:lang w:val="en-US"/>
        </w:rPr>
      </w:pPr>
      <w:r w:rsidRPr="00E05C29">
        <w:rPr>
          <w:rFonts w:ascii="Times New Roman" w:hAnsi="Times New Roman"/>
          <w:b w:val="0"/>
          <w:w w:val="100"/>
          <w:sz w:val="24"/>
          <w:lang w:val="en-US"/>
        </w:rPr>
        <w:t>Bryansk State Engineering and Technological University, Bryansk</w:t>
      </w:r>
    </w:p>
    <w:p w:rsidR="002E5551" w:rsidRPr="00E05C29" w:rsidRDefault="002E5551" w:rsidP="002E5551">
      <w:pPr>
        <w:pStyle w:val="a7"/>
        <w:rPr>
          <w:rFonts w:ascii="Times New Roman" w:hAnsi="Times New Roman"/>
          <w:b w:val="0"/>
          <w:w w:val="100"/>
          <w:sz w:val="24"/>
          <w:lang w:val="en-US"/>
        </w:rPr>
      </w:pPr>
      <w:r w:rsidRPr="00E05C29">
        <w:rPr>
          <w:rFonts w:ascii="Times New Roman" w:hAnsi="Times New Roman"/>
          <w:b w:val="0"/>
          <w:w w:val="100"/>
          <w:sz w:val="24"/>
          <w:vertAlign w:val="superscript"/>
          <w:lang w:val="en-US"/>
        </w:rPr>
        <w:t>*</w:t>
      </w:r>
      <w:r w:rsidRPr="00E05C29">
        <w:rPr>
          <w:rFonts w:ascii="Times New Roman" w:hAnsi="Times New Roman"/>
          <w:b w:val="0"/>
          <w:w w:val="100"/>
          <w:sz w:val="24"/>
          <w:lang w:val="en-US"/>
        </w:rPr>
        <w:t>Bryansk State Technical University, Bryansk, Russia</w:t>
      </w:r>
    </w:p>
    <w:p w:rsidR="002E5551" w:rsidRPr="002C0B29" w:rsidRDefault="002E5551" w:rsidP="002E5551">
      <w:pPr>
        <w:pStyle w:val="a8"/>
        <w:rPr>
          <w:rFonts w:ascii="Times New Roman" w:hAnsi="Times New Roman"/>
          <w:w w:val="100"/>
          <w:sz w:val="24"/>
          <w:lang w:val="en-US"/>
        </w:rPr>
      </w:pPr>
    </w:p>
    <w:p w:rsidR="002E5551" w:rsidRPr="002C0B29" w:rsidRDefault="002E5551" w:rsidP="002E5551">
      <w:pPr>
        <w:pStyle w:val="a8"/>
        <w:rPr>
          <w:rFonts w:ascii="Times New Roman" w:hAnsi="Times New Roman"/>
          <w:w w:val="100"/>
          <w:sz w:val="24"/>
          <w:lang w:val="en-US"/>
        </w:rPr>
      </w:pPr>
      <w:r w:rsidRPr="002C0B29">
        <w:rPr>
          <w:rFonts w:ascii="Times New Roman" w:hAnsi="Times New Roman"/>
          <w:w w:val="100"/>
          <w:sz w:val="24"/>
          <w:lang w:val="en-US"/>
        </w:rPr>
        <w:t xml:space="preserve">The relevance of congenital malformations (CM) study is due to this pathology increase in the structure of causes of infant mortality, child morbidity and disability, CM cases increase in children both in Russia and in the world. The analysis of frequency and structure of brain congenital malformations in children, depending on </w:t>
      </w:r>
      <w:proofErr w:type="spellStart"/>
      <w:r w:rsidRPr="002C0B29">
        <w:rPr>
          <w:rFonts w:ascii="Times New Roman" w:hAnsi="Times New Roman"/>
          <w:w w:val="100"/>
          <w:sz w:val="24"/>
          <w:lang w:val="en-US"/>
        </w:rPr>
        <w:t>technogenic</w:t>
      </w:r>
      <w:proofErr w:type="spellEnd"/>
      <w:r w:rsidRPr="002C0B29">
        <w:rPr>
          <w:rFonts w:ascii="Times New Roman" w:hAnsi="Times New Roman"/>
          <w:w w:val="100"/>
          <w:sz w:val="24"/>
          <w:lang w:val="en-US"/>
        </w:rPr>
        <w:t xml:space="preserve"> radiation pollution of the Bryansk region living areas has been given in the article. The aim of this work was to study the generalization peculiarities of brain congenital malformations in different groups of children on the basis of regional CM monitoring in the Bryansk region depending on the anthropogenic pollution degree in the living areas by using the computer register. The study basis was data on the brain congenital malformations prevalence among newborns of Bryansk Region according to the official statistical reporting for the period 1999­2014. </w:t>
      </w:r>
    </w:p>
    <w:p w:rsidR="002E5551" w:rsidRPr="002C0B29" w:rsidRDefault="002E5551" w:rsidP="002E5551">
      <w:pPr>
        <w:pStyle w:val="a8"/>
        <w:rPr>
          <w:rFonts w:ascii="Times New Roman" w:hAnsi="Times New Roman"/>
          <w:w w:val="100"/>
          <w:sz w:val="24"/>
          <w:lang w:val="en-US"/>
        </w:rPr>
      </w:pPr>
      <w:r w:rsidRPr="002C0B29">
        <w:rPr>
          <w:rFonts w:ascii="Times New Roman" w:hAnsi="Times New Roman"/>
          <w:w w:val="100"/>
          <w:sz w:val="24"/>
          <w:lang w:val="en-US"/>
        </w:rPr>
        <w:lastRenderedPageBreak/>
        <w:t xml:space="preserve">The study result did not stated statistically significant </w:t>
      </w:r>
      <w:proofErr w:type="spellStart"/>
      <w:r w:rsidRPr="002C0B29">
        <w:rPr>
          <w:rFonts w:ascii="Times New Roman" w:hAnsi="Times New Roman"/>
          <w:w w:val="100"/>
          <w:sz w:val="24"/>
          <w:lang w:val="en-US"/>
        </w:rPr>
        <w:t>exceedence</w:t>
      </w:r>
      <w:proofErr w:type="spellEnd"/>
      <w:r w:rsidRPr="002C0B29">
        <w:rPr>
          <w:rFonts w:ascii="Times New Roman" w:hAnsi="Times New Roman"/>
          <w:w w:val="100"/>
          <w:sz w:val="24"/>
          <w:lang w:val="en-US"/>
        </w:rPr>
        <w:t xml:space="preserve"> of the average values of the CM indicators in children from more </w:t>
      </w:r>
      <w:proofErr w:type="spellStart"/>
      <w:r w:rsidRPr="002C0B29">
        <w:rPr>
          <w:rFonts w:ascii="Times New Roman" w:hAnsi="Times New Roman"/>
          <w:w w:val="100"/>
          <w:sz w:val="24"/>
          <w:lang w:val="en-US"/>
        </w:rPr>
        <w:t>radiation­contaminated</w:t>
      </w:r>
      <w:proofErr w:type="spellEnd"/>
      <w:r w:rsidRPr="002C0B29">
        <w:rPr>
          <w:rFonts w:ascii="Times New Roman" w:hAnsi="Times New Roman"/>
          <w:w w:val="100"/>
          <w:sz w:val="24"/>
          <w:lang w:val="en-US"/>
        </w:rPr>
        <w:t xml:space="preserve"> </w:t>
      </w:r>
      <w:proofErr w:type="spellStart"/>
      <w:r w:rsidRPr="002C0B29">
        <w:rPr>
          <w:rFonts w:ascii="Times New Roman" w:hAnsi="Times New Roman"/>
          <w:w w:val="100"/>
          <w:sz w:val="24"/>
          <w:lang w:val="en-US"/>
        </w:rPr>
        <w:t>South­Western</w:t>
      </w:r>
      <w:proofErr w:type="spellEnd"/>
      <w:r w:rsidRPr="002C0B29">
        <w:rPr>
          <w:rFonts w:ascii="Times New Roman" w:hAnsi="Times New Roman"/>
          <w:w w:val="100"/>
          <w:sz w:val="24"/>
          <w:lang w:val="en-US"/>
        </w:rPr>
        <w:t xml:space="preserve"> territories in comparison with the same data of unpolluted areas. However, the maximum value of the average numbers of anencephaly, </w:t>
      </w:r>
      <w:proofErr w:type="spellStart"/>
      <w:r w:rsidRPr="002C0B29">
        <w:rPr>
          <w:rFonts w:ascii="Times New Roman" w:hAnsi="Times New Roman"/>
          <w:w w:val="100"/>
          <w:sz w:val="24"/>
          <w:lang w:val="en-US"/>
        </w:rPr>
        <w:t>microcephaly</w:t>
      </w:r>
      <w:proofErr w:type="spellEnd"/>
      <w:r w:rsidRPr="002C0B29">
        <w:rPr>
          <w:rFonts w:ascii="Times New Roman" w:hAnsi="Times New Roman"/>
          <w:w w:val="100"/>
          <w:sz w:val="24"/>
          <w:lang w:val="en-US"/>
        </w:rPr>
        <w:t xml:space="preserve"> and </w:t>
      </w:r>
      <w:proofErr w:type="spellStart"/>
      <w:r w:rsidRPr="002C0B29">
        <w:rPr>
          <w:rFonts w:ascii="Times New Roman" w:hAnsi="Times New Roman"/>
          <w:w w:val="100"/>
          <w:sz w:val="24"/>
          <w:lang w:val="en-US"/>
        </w:rPr>
        <w:t>encephalocele</w:t>
      </w:r>
      <w:proofErr w:type="spellEnd"/>
      <w:r w:rsidRPr="002C0B29">
        <w:rPr>
          <w:rFonts w:ascii="Times New Roman" w:hAnsi="Times New Roman"/>
          <w:w w:val="100"/>
          <w:sz w:val="24"/>
          <w:lang w:val="en-US"/>
        </w:rPr>
        <w:t xml:space="preserve"> were registered in the most contaminated districts of the region.</w:t>
      </w:r>
    </w:p>
    <w:p w:rsidR="002E5551" w:rsidRPr="002C0B29" w:rsidRDefault="002E5551" w:rsidP="002E5551">
      <w:pPr>
        <w:pStyle w:val="a8"/>
        <w:rPr>
          <w:rFonts w:ascii="Times New Roman" w:hAnsi="Times New Roman"/>
          <w:w w:val="100"/>
          <w:sz w:val="24"/>
          <w:lang w:val="en-US"/>
        </w:rPr>
      </w:pPr>
      <w:r w:rsidRPr="002C0B29">
        <w:rPr>
          <w:rFonts w:ascii="Times New Roman" w:hAnsi="Times New Roman"/>
          <w:b/>
          <w:bCs/>
          <w:w w:val="100"/>
          <w:sz w:val="24"/>
          <w:lang w:val="en-US"/>
        </w:rPr>
        <w:t>Keywords:</w:t>
      </w:r>
      <w:r w:rsidRPr="002C0B29">
        <w:rPr>
          <w:rFonts w:ascii="Times New Roman" w:hAnsi="Times New Roman"/>
          <w:w w:val="100"/>
          <w:sz w:val="24"/>
          <w:lang w:val="en-US"/>
        </w:rPr>
        <w:t xml:space="preserve"> </w:t>
      </w:r>
      <w:proofErr w:type="spellStart"/>
      <w:r w:rsidRPr="002C0B29">
        <w:rPr>
          <w:rFonts w:ascii="Times New Roman" w:hAnsi="Times New Roman"/>
          <w:w w:val="100"/>
          <w:sz w:val="24"/>
          <w:lang w:val="en-US"/>
        </w:rPr>
        <w:t>Сongenital</w:t>
      </w:r>
      <w:proofErr w:type="spellEnd"/>
      <w:r w:rsidRPr="002C0B29">
        <w:rPr>
          <w:rFonts w:ascii="Times New Roman" w:hAnsi="Times New Roman"/>
          <w:w w:val="100"/>
          <w:sz w:val="24"/>
          <w:lang w:val="en-US"/>
        </w:rPr>
        <w:t xml:space="preserve"> malformations, </w:t>
      </w:r>
      <w:proofErr w:type="spellStart"/>
      <w:r w:rsidRPr="002C0B29">
        <w:rPr>
          <w:rFonts w:ascii="Times New Roman" w:hAnsi="Times New Roman"/>
          <w:w w:val="100"/>
          <w:sz w:val="24"/>
          <w:lang w:val="en-US"/>
        </w:rPr>
        <w:t>teratogenic</w:t>
      </w:r>
      <w:proofErr w:type="spellEnd"/>
      <w:r w:rsidRPr="002C0B29">
        <w:rPr>
          <w:rFonts w:ascii="Times New Roman" w:hAnsi="Times New Roman"/>
          <w:w w:val="100"/>
          <w:sz w:val="24"/>
          <w:lang w:val="en-US"/>
        </w:rPr>
        <w:t xml:space="preserve"> effect, monitoring, radioactive contamination</w:t>
      </w:r>
    </w:p>
    <w:p w:rsidR="002E5551" w:rsidRPr="002C0B29" w:rsidRDefault="002E5551" w:rsidP="002E5551">
      <w:pPr>
        <w:pStyle w:val="a8"/>
        <w:rPr>
          <w:rFonts w:ascii="Times New Roman" w:hAnsi="Times New Roman"/>
          <w:w w:val="100"/>
          <w:sz w:val="24"/>
          <w:lang w:val="en-US"/>
        </w:rPr>
      </w:pPr>
    </w:p>
    <w:p w:rsidR="002E5551" w:rsidRPr="00935BE6" w:rsidRDefault="002E5551" w:rsidP="002E5551">
      <w:pPr>
        <w:rPr>
          <w:rFonts w:ascii="Times New Roman" w:hAnsi="Times New Roman"/>
          <w:sz w:val="24"/>
          <w:lang w:val="en-US"/>
        </w:rPr>
      </w:pPr>
    </w:p>
    <w:p w:rsidR="002E5551" w:rsidRPr="00E05C29" w:rsidRDefault="002E5551" w:rsidP="002E5551">
      <w:pPr>
        <w:pStyle w:val="a5"/>
        <w:rPr>
          <w:rFonts w:ascii="Times New Roman" w:hAnsi="Times New Roman"/>
          <w:b/>
          <w:sz w:val="24"/>
          <w:lang w:val="en-US"/>
        </w:rPr>
      </w:pPr>
      <w:r w:rsidRPr="00E05C29">
        <w:rPr>
          <w:rFonts w:ascii="Times New Roman" w:hAnsi="Times New Roman"/>
          <w:b/>
          <w:sz w:val="24"/>
          <w:lang w:val="en-US"/>
        </w:rPr>
        <w:t>THE UROPATHOGENS STRUCTURE AND PREVALENCE IN THE URINARY TRUCT INFECTION IN CHILDREN</w:t>
      </w:r>
    </w:p>
    <w:p w:rsidR="002E5551" w:rsidRPr="002C0B29" w:rsidRDefault="002E5551" w:rsidP="002E5551">
      <w:pPr>
        <w:pStyle w:val="a9"/>
        <w:rPr>
          <w:rFonts w:ascii="Times New Roman" w:hAnsi="Times New Roman"/>
          <w:lang w:val="en-US"/>
        </w:rPr>
      </w:pPr>
      <w:proofErr w:type="gramStart"/>
      <w:r w:rsidRPr="002C0B29">
        <w:rPr>
          <w:rFonts w:ascii="Times New Roman" w:hAnsi="Times New Roman"/>
          <w:vertAlign w:val="superscript"/>
          <w:lang w:val="en-US"/>
        </w:rPr>
        <w:t>1</w:t>
      </w:r>
      <w:r w:rsidRPr="002C0B29">
        <w:rPr>
          <w:rFonts w:ascii="Times New Roman" w:hAnsi="Times New Roman"/>
          <w:lang w:val="en-US"/>
        </w:rPr>
        <w:t xml:space="preserve">E. A. </w:t>
      </w:r>
      <w:proofErr w:type="spellStart"/>
      <w:r w:rsidRPr="002C0B29">
        <w:rPr>
          <w:rFonts w:ascii="Times New Roman" w:hAnsi="Times New Roman"/>
          <w:lang w:val="en-US"/>
        </w:rPr>
        <w:t>Melnikova</w:t>
      </w:r>
      <w:proofErr w:type="spellEnd"/>
      <w:r w:rsidRPr="002C0B29">
        <w:rPr>
          <w:rFonts w:ascii="Times New Roman" w:hAnsi="Times New Roman"/>
          <w:lang w:val="en-US"/>
        </w:rPr>
        <w:t xml:space="preserve">, </w:t>
      </w:r>
      <w:r w:rsidRPr="002C0B29">
        <w:rPr>
          <w:rFonts w:ascii="Times New Roman" w:hAnsi="Times New Roman"/>
          <w:vertAlign w:val="superscript"/>
          <w:lang w:val="en-US"/>
        </w:rPr>
        <w:t>1,2</w:t>
      </w:r>
      <w:r w:rsidRPr="002C0B29">
        <w:rPr>
          <w:rFonts w:ascii="Times New Roman" w:hAnsi="Times New Roman"/>
          <w:lang w:val="en-US"/>
        </w:rPr>
        <w:t>V.</w:t>
      </w:r>
      <w:proofErr w:type="gramEnd"/>
      <w:r w:rsidRPr="002C0B29">
        <w:rPr>
          <w:rFonts w:ascii="Times New Roman" w:hAnsi="Times New Roman"/>
          <w:lang w:val="en-US"/>
        </w:rPr>
        <w:t xml:space="preserve"> N. </w:t>
      </w:r>
      <w:proofErr w:type="spellStart"/>
      <w:r w:rsidRPr="002C0B29">
        <w:rPr>
          <w:rFonts w:ascii="Times New Roman" w:hAnsi="Times New Roman"/>
          <w:lang w:val="en-US"/>
        </w:rPr>
        <w:t>Luchaninova</w:t>
      </w:r>
      <w:proofErr w:type="spellEnd"/>
      <w:r w:rsidRPr="002C0B29">
        <w:rPr>
          <w:rFonts w:ascii="Times New Roman" w:hAnsi="Times New Roman"/>
          <w:lang w:val="en-US"/>
        </w:rPr>
        <w:t xml:space="preserve">, </w:t>
      </w:r>
      <w:r w:rsidRPr="002C0B29">
        <w:rPr>
          <w:rFonts w:ascii="Times New Roman" w:hAnsi="Times New Roman"/>
          <w:vertAlign w:val="superscript"/>
          <w:lang w:val="en-US"/>
        </w:rPr>
        <w:t>2</w:t>
      </w:r>
      <w:r w:rsidRPr="002C0B29">
        <w:rPr>
          <w:rFonts w:ascii="Times New Roman" w:hAnsi="Times New Roman"/>
          <w:lang w:val="en-US"/>
        </w:rPr>
        <w:t xml:space="preserve">E. A. </w:t>
      </w:r>
      <w:proofErr w:type="spellStart"/>
      <w:r w:rsidRPr="002C0B29">
        <w:rPr>
          <w:rFonts w:ascii="Times New Roman" w:hAnsi="Times New Roman"/>
          <w:lang w:val="en-US"/>
        </w:rPr>
        <w:t>Zaytseva</w:t>
      </w:r>
      <w:proofErr w:type="spellEnd"/>
      <w:r w:rsidRPr="002C0B29">
        <w:rPr>
          <w:rFonts w:ascii="Times New Roman" w:hAnsi="Times New Roman"/>
          <w:lang w:val="en-US"/>
        </w:rPr>
        <w:t xml:space="preserve">, </w:t>
      </w:r>
      <w:r w:rsidRPr="002C0B29">
        <w:rPr>
          <w:rFonts w:ascii="Times New Roman" w:hAnsi="Times New Roman"/>
          <w:vertAlign w:val="superscript"/>
          <w:lang w:val="en-US"/>
        </w:rPr>
        <w:t>1</w:t>
      </w:r>
      <w:r w:rsidRPr="002C0B29">
        <w:rPr>
          <w:rFonts w:ascii="Times New Roman" w:hAnsi="Times New Roman"/>
          <w:lang w:val="en-US"/>
        </w:rPr>
        <w:t xml:space="preserve">O. V. </w:t>
      </w:r>
      <w:proofErr w:type="spellStart"/>
      <w:r w:rsidRPr="002C0B29">
        <w:rPr>
          <w:rFonts w:ascii="Times New Roman" w:hAnsi="Times New Roman"/>
          <w:lang w:val="en-US"/>
        </w:rPr>
        <w:t>Semeshina</w:t>
      </w:r>
      <w:proofErr w:type="spellEnd"/>
      <w:r w:rsidRPr="002C0B29">
        <w:rPr>
          <w:rFonts w:ascii="Times New Roman" w:hAnsi="Times New Roman"/>
          <w:lang w:val="en-US"/>
        </w:rPr>
        <w:t xml:space="preserve">, </w:t>
      </w:r>
      <w:r w:rsidRPr="002C0B29">
        <w:rPr>
          <w:rFonts w:ascii="Times New Roman" w:hAnsi="Times New Roman"/>
          <w:lang w:val="en-US"/>
        </w:rPr>
        <w:br/>
      </w:r>
      <w:r w:rsidRPr="002C0B29">
        <w:rPr>
          <w:rFonts w:ascii="Times New Roman" w:hAnsi="Times New Roman"/>
          <w:vertAlign w:val="superscript"/>
          <w:lang w:val="en-US"/>
        </w:rPr>
        <w:t>2</w:t>
      </w:r>
      <w:r w:rsidRPr="002C0B29">
        <w:rPr>
          <w:rFonts w:ascii="Times New Roman" w:hAnsi="Times New Roman"/>
          <w:lang w:val="en-US"/>
        </w:rPr>
        <w:t xml:space="preserve">T. S. </w:t>
      </w:r>
      <w:proofErr w:type="spellStart"/>
      <w:r w:rsidRPr="002C0B29">
        <w:rPr>
          <w:rFonts w:ascii="Times New Roman" w:hAnsi="Times New Roman"/>
          <w:lang w:val="en-US"/>
        </w:rPr>
        <w:t>Andreeva</w:t>
      </w:r>
      <w:proofErr w:type="spellEnd"/>
      <w:r w:rsidRPr="002C0B29">
        <w:rPr>
          <w:rFonts w:ascii="Times New Roman" w:hAnsi="Times New Roman"/>
          <w:lang w:val="en-US"/>
        </w:rPr>
        <w:t xml:space="preserve">, </w:t>
      </w:r>
      <w:r w:rsidRPr="002C0B29">
        <w:rPr>
          <w:rFonts w:ascii="Times New Roman" w:hAnsi="Times New Roman"/>
          <w:vertAlign w:val="superscript"/>
          <w:lang w:val="en-US"/>
        </w:rPr>
        <w:t>1</w:t>
      </w:r>
      <w:r w:rsidRPr="002C0B29">
        <w:rPr>
          <w:rFonts w:ascii="Times New Roman" w:hAnsi="Times New Roman"/>
          <w:lang w:val="en-US"/>
        </w:rPr>
        <w:t xml:space="preserve">N. S. </w:t>
      </w:r>
      <w:proofErr w:type="spellStart"/>
      <w:r w:rsidRPr="002C0B29">
        <w:rPr>
          <w:rFonts w:ascii="Times New Roman" w:hAnsi="Times New Roman"/>
          <w:lang w:val="en-US"/>
        </w:rPr>
        <w:t>Vaysero</w:t>
      </w:r>
      <w:proofErr w:type="spellEnd"/>
      <w:r w:rsidRPr="002C0B29">
        <w:rPr>
          <w:rFonts w:ascii="Times New Roman" w:hAnsi="Times New Roman"/>
          <w:lang w:val="en-US"/>
        </w:rPr>
        <w:t xml:space="preserve">, </w:t>
      </w:r>
      <w:r w:rsidRPr="002C0B29">
        <w:rPr>
          <w:rFonts w:ascii="Times New Roman" w:hAnsi="Times New Roman"/>
          <w:vertAlign w:val="superscript"/>
          <w:lang w:val="en-US"/>
        </w:rPr>
        <w:t>2</w:t>
      </w:r>
      <w:r w:rsidRPr="002C0B29">
        <w:rPr>
          <w:rFonts w:ascii="Times New Roman" w:hAnsi="Times New Roman"/>
          <w:lang w:val="en-US"/>
        </w:rPr>
        <w:t xml:space="preserve">O. V. </w:t>
      </w:r>
      <w:proofErr w:type="spellStart"/>
      <w:r w:rsidRPr="002C0B29">
        <w:rPr>
          <w:rFonts w:ascii="Times New Roman" w:hAnsi="Times New Roman"/>
          <w:lang w:val="en-US"/>
        </w:rPr>
        <w:t>Perelomova</w:t>
      </w:r>
      <w:proofErr w:type="spellEnd"/>
    </w:p>
    <w:p w:rsidR="002E5551" w:rsidRPr="00E05C29" w:rsidRDefault="002E5551" w:rsidP="002E5551">
      <w:pPr>
        <w:pStyle w:val="a7"/>
        <w:rPr>
          <w:rFonts w:ascii="Times New Roman" w:hAnsi="Times New Roman"/>
          <w:b w:val="0"/>
          <w:w w:val="100"/>
          <w:sz w:val="24"/>
          <w:lang w:val="en-US"/>
        </w:rPr>
      </w:pPr>
      <w:r w:rsidRPr="00E05C29">
        <w:rPr>
          <w:rFonts w:ascii="Times New Roman" w:hAnsi="Times New Roman"/>
          <w:b w:val="0"/>
          <w:w w:val="100"/>
          <w:sz w:val="24"/>
          <w:vertAlign w:val="superscript"/>
          <w:lang w:val="en-US"/>
        </w:rPr>
        <w:t>1</w:t>
      </w:r>
      <w:r w:rsidRPr="00E05C29">
        <w:rPr>
          <w:rFonts w:ascii="Times New Roman" w:hAnsi="Times New Roman"/>
          <w:b w:val="0"/>
          <w:w w:val="100"/>
          <w:sz w:val="24"/>
          <w:lang w:val="en-US"/>
        </w:rPr>
        <w:t xml:space="preserve">Regional </w:t>
      </w:r>
      <w:proofErr w:type="spellStart"/>
      <w:r w:rsidRPr="00E05C29">
        <w:rPr>
          <w:rFonts w:ascii="Times New Roman" w:hAnsi="Times New Roman"/>
          <w:b w:val="0"/>
          <w:w w:val="100"/>
          <w:sz w:val="24"/>
          <w:lang w:val="en-US"/>
        </w:rPr>
        <w:t>Children</w:t>
      </w:r>
      <w:proofErr w:type="gramStart"/>
      <w:r w:rsidRPr="00E05C29">
        <w:rPr>
          <w:rFonts w:ascii="Times New Roman" w:hAnsi="Times New Roman"/>
          <w:b w:val="0"/>
          <w:w w:val="100"/>
          <w:sz w:val="24"/>
          <w:lang w:val="en-US"/>
        </w:rPr>
        <w:t>,s</w:t>
      </w:r>
      <w:proofErr w:type="spellEnd"/>
      <w:proofErr w:type="gramEnd"/>
      <w:r w:rsidRPr="00E05C29">
        <w:rPr>
          <w:rFonts w:ascii="Times New Roman" w:hAnsi="Times New Roman"/>
          <w:b w:val="0"/>
          <w:w w:val="100"/>
          <w:sz w:val="24"/>
          <w:lang w:val="en-US"/>
        </w:rPr>
        <w:t xml:space="preserve"> Clinical Hospital N 1, </w:t>
      </w:r>
      <w:proofErr w:type="spellStart"/>
      <w:r w:rsidRPr="00E05C29">
        <w:rPr>
          <w:rFonts w:ascii="Times New Roman" w:hAnsi="Times New Roman"/>
          <w:b w:val="0"/>
          <w:w w:val="100"/>
          <w:sz w:val="24"/>
          <w:lang w:val="en-US"/>
        </w:rPr>
        <w:t>Vladivistok</w:t>
      </w:r>
      <w:proofErr w:type="spellEnd"/>
    </w:p>
    <w:p w:rsidR="002E5551" w:rsidRPr="00E05C29" w:rsidRDefault="002E5551" w:rsidP="002E5551">
      <w:pPr>
        <w:pStyle w:val="a7"/>
        <w:rPr>
          <w:rFonts w:ascii="Times New Roman" w:hAnsi="Times New Roman"/>
          <w:b w:val="0"/>
          <w:w w:val="100"/>
          <w:sz w:val="24"/>
          <w:lang w:val="en-US"/>
        </w:rPr>
      </w:pPr>
      <w:r w:rsidRPr="00E05C29">
        <w:rPr>
          <w:rFonts w:ascii="Times New Roman" w:hAnsi="Times New Roman"/>
          <w:b w:val="0"/>
          <w:w w:val="100"/>
          <w:sz w:val="24"/>
          <w:vertAlign w:val="superscript"/>
          <w:lang w:val="en-US"/>
        </w:rPr>
        <w:t>2</w:t>
      </w:r>
      <w:r w:rsidRPr="00E05C29">
        <w:rPr>
          <w:rFonts w:ascii="Times New Roman" w:hAnsi="Times New Roman"/>
          <w:b w:val="0"/>
          <w:w w:val="100"/>
          <w:sz w:val="24"/>
          <w:lang w:val="en-US"/>
        </w:rPr>
        <w:t>Pacific State Medical University, Ministry of Health of Russia, Vladivostok, Russia</w:t>
      </w:r>
    </w:p>
    <w:p w:rsidR="002E5551" w:rsidRPr="002C0B29" w:rsidRDefault="002E5551" w:rsidP="002E5551">
      <w:pPr>
        <w:pStyle w:val="a8"/>
        <w:rPr>
          <w:rFonts w:ascii="Times New Roman" w:hAnsi="Times New Roman"/>
          <w:w w:val="100"/>
          <w:sz w:val="24"/>
          <w:lang w:val="en-US"/>
        </w:rPr>
      </w:pPr>
    </w:p>
    <w:p w:rsidR="002E5551" w:rsidRPr="002C0B29" w:rsidRDefault="002E5551" w:rsidP="002E5551">
      <w:pPr>
        <w:pStyle w:val="a8"/>
        <w:rPr>
          <w:rFonts w:ascii="Times New Roman" w:hAnsi="Times New Roman"/>
          <w:w w:val="100"/>
          <w:sz w:val="24"/>
          <w:lang w:val="en-US"/>
        </w:rPr>
      </w:pPr>
      <w:r w:rsidRPr="002C0B29">
        <w:rPr>
          <w:rFonts w:ascii="Times New Roman" w:hAnsi="Times New Roman"/>
          <w:w w:val="100"/>
          <w:sz w:val="24"/>
          <w:lang w:val="en-US"/>
        </w:rPr>
        <w:t xml:space="preserve">The purpose was to monitor the bacteriological urine studies in children with urinary tract infection (UTI) in departments of multidisciplinary hospital. 1 838 results of bacteriological examinations of urine samples of children with urinary tract infection were analyzed for 7 years (2007­2013). The obtained data were processed using the methods of parametric analysis. The urine microbial spectrum differed between ambulatory patients and the patients hospitalized in specialized departments, and it also depended on department profile and patient’s age. The most frequent </w:t>
      </w:r>
      <w:proofErr w:type="spellStart"/>
      <w:r w:rsidRPr="002C0B29">
        <w:rPr>
          <w:rFonts w:ascii="Times New Roman" w:hAnsi="Times New Roman"/>
          <w:w w:val="100"/>
          <w:sz w:val="24"/>
          <w:lang w:val="en-US"/>
        </w:rPr>
        <w:t>uropathogen</w:t>
      </w:r>
      <w:proofErr w:type="spellEnd"/>
      <w:r w:rsidRPr="002C0B29">
        <w:rPr>
          <w:rFonts w:ascii="Times New Roman" w:hAnsi="Times New Roman"/>
          <w:w w:val="100"/>
          <w:sz w:val="24"/>
          <w:lang w:val="en-US"/>
        </w:rPr>
        <w:t xml:space="preserve"> was E. coli (33</w:t>
      </w:r>
      <w:proofErr w:type="gramStart"/>
      <w:r w:rsidRPr="002C0B29">
        <w:rPr>
          <w:rFonts w:ascii="Times New Roman" w:hAnsi="Times New Roman"/>
          <w:w w:val="100"/>
          <w:sz w:val="24"/>
          <w:lang w:val="en-US"/>
        </w:rPr>
        <w:t>,3</w:t>
      </w:r>
      <w:proofErr w:type="gramEnd"/>
      <w:r w:rsidRPr="002C0B29">
        <w:rPr>
          <w:rFonts w:ascii="Times New Roman" w:hAnsi="Times New Roman"/>
          <w:w w:val="100"/>
          <w:sz w:val="24"/>
          <w:lang w:val="en-US"/>
        </w:rPr>
        <w:t xml:space="preserve"> ± 7,5) ­ (65,0 ± 7,5)</w:t>
      </w:r>
      <w:r w:rsidRPr="002C0B29">
        <w:rPr>
          <w:rFonts w:ascii="Times New Roman"/>
          <w:w w:val="100"/>
          <w:sz w:val="24"/>
          <w:lang w:val="en-US"/>
        </w:rPr>
        <w:t> </w:t>
      </w:r>
      <w:r w:rsidRPr="002C0B29">
        <w:rPr>
          <w:rFonts w:ascii="Times New Roman" w:hAnsi="Times New Roman"/>
          <w:w w:val="100"/>
          <w:sz w:val="24"/>
          <w:lang w:val="en-US"/>
        </w:rPr>
        <w:t xml:space="preserve">%. But, a decreasing tendency of E. coli importance in the urinary tract infection has been observed. The leading role in children’s UTI etiology in various departments of multidisciplinary hospital also plays </w:t>
      </w:r>
      <w:proofErr w:type="spellStart"/>
      <w:r w:rsidRPr="002C0B29">
        <w:rPr>
          <w:rFonts w:ascii="Times New Roman" w:hAnsi="Times New Roman"/>
          <w:w w:val="100"/>
          <w:sz w:val="24"/>
          <w:lang w:val="en-US"/>
        </w:rPr>
        <w:t>Enterococcus</w:t>
      </w:r>
      <w:proofErr w:type="spellEnd"/>
      <w:r w:rsidRPr="002C0B29">
        <w:rPr>
          <w:rFonts w:ascii="Times New Roman" w:hAnsi="Times New Roman"/>
          <w:w w:val="100"/>
          <w:sz w:val="24"/>
          <w:lang w:val="en-US"/>
        </w:rPr>
        <w:t xml:space="preserve"> </w:t>
      </w:r>
      <w:proofErr w:type="spellStart"/>
      <w:r w:rsidRPr="002C0B29">
        <w:rPr>
          <w:rFonts w:ascii="Times New Roman" w:hAnsi="Times New Roman"/>
          <w:w w:val="100"/>
          <w:sz w:val="24"/>
          <w:lang w:val="en-US"/>
        </w:rPr>
        <w:t>faecalis</w:t>
      </w:r>
      <w:proofErr w:type="spellEnd"/>
      <w:r w:rsidRPr="002C0B29">
        <w:rPr>
          <w:rFonts w:ascii="Times New Roman" w:hAnsi="Times New Roman"/>
          <w:w w:val="100"/>
          <w:sz w:val="24"/>
          <w:lang w:val="en-US"/>
        </w:rPr>
        <w:t xml:space="preserve">, which is the second most common </w:t>
      </w:r>
      <w:proofErr w:type="spellStart"/>
      <w:r w:rsidRPr="002C0B29">
        <w:rPr>
          <w:rFonts w:ascii="Times New Roman" w:hAnsi="Times New Roman"/>
          <w:w w:val="100"/>
          <w:sz w:val="24"/>
          <w:lang w:val="en-US"/>
        </w:rPr>
        <w:t>uropathogen</w:t>
      </w:r>
      <w:proofErr w:type="spellEnd"/>
      <w:r w:rsidRPr="002C0B29">
        <w:rPr>
          <w:rFonts w:ascii="Times New Roman" w:hAnsi="Times New Roman"/>
          <w:w w:val="100"/>
          <w:sz w:val="24"/>
          <w:lang w:val="en-US"/>
        </w:rPr>
        <w:t xml:space="preserve"> in hospitalized patients with UTI and has paramount importance in the development of UTI in newborns ­ to (75,0 ± 6,8)</w:t>
      </w:r>
      <w:r w:rsidRPr="002C0B29">
        <w:rPr>
          <w:rFonts w:ascii="Times New Roman"/>
          <w:w w:val="100"/>
          <w:sz w:val="24"/>
          <w:lang w:val="en-US"/>
        </w:rPr>
        <w:t> </w:t>
      </w:r>
      <w:r w:rsidRPr="002C0B29">
        <w:rPr>
          <w:rFonts w:ascii="Times New Roman" w:hAnsi="Times New Roman"/>
          <w:w w:val="100"/>
          <w:sz w:val="24"/>
          <w:lang w:val="en-US"/>
        </w:rPr>
        <w:t xml:space="preserve">%. </w:t>
      </w:r>
    </w:p>
    <w:p w:rsidR="002E5551" w:rsidRPr="002C0B29" w:rsidRDefault="002E5551" w:rsidP="002E5551">
      <w:pPr>
        <w:pStyle w:val="a8"/>
        <w:rPr>
          <w:rFonts w:ascii="Times New Roman" w:hAnsi="Times New Roman"/>
          <w:w w:val="100"/>
          <w:sz w:val="24"/>
          <w:lang w:val="en-US"/>
        </w:rPr>
      </w:pPr>
      <w:r w:rsidRPr="002C0B29">
        <w:rPr>
          <w:rFonts w:ascii="Times New Roman" w:hAnsi="Times New Roman"/>
          <w:b/>
          <w:bCs/>
          <w:w w:val="100"/>
          <w:sz w:val="24"/>
          <w:lang w:val="en-US"/>
        </w:rPr>
        <w:t>Keywords:</w:t>
      </w:r>
      <w:r w:rsidRPr="002C0B29">
        <w:rPr>
          <w:rFonts w:ascii="Times New Roman" w:hAnsi="Times New Roman"/>
          <w:w w:val="100"/>
          <w:sz w:val="24"/>
          <w:lang w:val="en-US"/>
        </w:rPr>
        <w:t xml:space="preserve"> urinary tract infection, children, newborns, </w:t>
      </w:r>
      <w:proofErr w:type="spellStart"/>
      <w:r w:rsidRPr="002C0B29">
        <w:rPr>
          <w:rFonts w:ascii="Times New Roman" w:hAnsi="Times New Roman"/>
          <w:w w:val="100"/>
          <w:sz w:val="24"/>
          <w:lang w:val="en-US"/>
        </w:rPr>
        <w:t>uropathogen</w:t>
      </w:r>
      <w:proofErr w:type="spellEnd"/>
    </w:p>
    <w:p w:rsidR="002E5551" w:rsidRPr="002C0B29" w:rsidRDefault="002E5551" w:rsidP="002E5551">
      <w:pPr>
        <w:pStyle w:val="a8"/>
        <w:rPr>
          <w:rFonts w:ascii="Times New Roman" w:hAnsi="Times New Roman"/>
          <w:w w:val="100"/>
          <w:sz w:val="24"/>
          <w:lang w:val="en-US"/>
        </w:rPr>
      </w:pPr>
    </w:p>
    <w:p w:rsidR="002E5551" w:rsidRPr="00935BE6" w:rsidRDefault="002E5551" w:rsidP="002E5551">
      <w:pPr>
        <w:rPr>
          <w:rFonts w:ascii="Times New Roman" w:hAnsi="Times New Roman"/>
          <w:sz w:val="24"/>
          <w:lang w:val="en-US"/>
        </w:rPr>
      </w:pPr>
    </w:p>
    <w:p w:rsidR="002E5551" w:rsidRPr="00E05C29" w:rsidRDefault="002E5551" w:rsidP="00EB774E">
      <w:pPr>
        <w:pStyle w:val="a5"/>
        <w:jc w:val="left"/>
        <w:rPr>
          <w:rFonts w:ascii="Times New Roman" w:hAnsi="Times New Roman"/>
          <w:b/>
          <w:sz w:val="24"/>
          <w:lang w:val="en-US"/>
        </w:rPr>
      </w:pPr>
      <w:r w:rsidRPr="00E05C29">
        <w:rPr>
          <w:rFonts w:ascii="Times New Roman" w:hAnsi="Times New Roman"/>
          <w:b/>
          <w:sz w:val="24"/>
          <w:lang w:val="en-US"/>
        </w:rPr>
        <w:t xml:space="preserve">ESTIMATE OF EFFICIENCY OF PSYCHOSOCIAL TECHNOLOGIES IN THE WORK </w:t>
      </w:r>
      <w:r w:rsidRPr="00E05C29">
        <w:rPr>
          <w:rFonts w:ascii="Times New Roman" w:hAnsi="Times New Roman"/>
          <w:b/>
          <w:sz w:val="24"/>
          <w:lang w:val="en-US"/>
        </w:rPr>
        <w:br/>
        <w:t>WITH PREGNANT WOMEN STUDYING AT THE UNIVERSITY</w:t>
      </w:r>
    </w:p>
    <w:p w:rsidR="002E5551" w:rsidRPr="002C0B29" w:rsidRDefault="002E5551" w:rsidP="002E5551">
      <w:pPr>
        <w:pStyle w:val="a9"/>
        <w:rPr>
          <w:rFonts w:ascii="Times New Roman" w:hAnsi="Times New Roman"/>
          <w:lang w:val="en-US"/>
        </w:rPr>
      </w:pPr>
      <w:r w:rsidRPr="002C0B29">
        <w:rPr>
          <w:rFonts w:ascii="Times New Roman" w:hAnsi="Times New Roman"/>
          <w:lang w:val="en-US"/>
        </w:rPr>
        <w:t xml:space="preserve">Y. V. </w:t>
      </w:r>
      <w:proofErr w:type="spellStart"/>
      <w:r w:rsidRPr="002C0B29">
        <w:rPr>
          <w:rFonts w:ascii="Times New Roman" w:hAnsi="Times New Roman"/>
          <w:lang w:val="en-US"/>
        </w:rPr>
        <w:t>Shimanovskaya</w:t>
      </w:r>
      <w:proofErr w:type="spellEnd"/>
      <w:r w:rsidRPr="002C0B29">
        <w:rPr>
          <w:rFonts w:ascii="Times New Roman" w:hAnsi="Times New Roman"/>
          <w:lang w:val="en-US"/>
        </w:rPr>
        <w:t xml:space="preserve">, S. N. </w:t>
      </w:r>
      <w:proofErr w:type="spellStart"/>
      <w:r w:rsidRPr="002C0B29">
        <w:rPr>
          <w:rFonts w:ascii="Times New Roman" w:hAnsi="Times New Roman"/>
          <w:lang w:val="en-US"/>
        </w:rPr>
        <w:t>Kozlovskaya</w:t>
      </w:r>
      <w:proofErr w:type="spellEnd"/>
      <w:r w:rsidRPr="002C0B29">
        <w:rPr>
          <w:rFonts w:ascii="Times New Roman" w:hAnsi="Times New Roman"/>
          <w:lang w:val="en-US"/>
        </w:rPr>
        <w:t xml:space="preserve">, *A. S. </w:t>
      </w:r>
      <w:proofErr w:type="spellStart"/>
      <w:r w:rsidRPr="002C0B29">
        <w:rPr>
          <w:rFonts w:ascii="Times New Roman" w:hAnsi="Times New Roman"/>
          <w:lang w:val="en-US"/>
        </w:rPr>
        <w:t>Sarychev</w:t>
      </w:r>
      <w:proofErr w:type="spellEnd"/>
    </w:p>
    <w:p w:rsidR="002E5551" w:rsidRPr="00E05C29" w:rsidRDefault="002E5551" w:rsidP="002E5551">
      <w:pPr>
        <w:pStyle w:val="a7"/>
        <w:rPr>
          <w:rFonts w:ascii="Times New Roman" w:hAnsi="Times New Roman"/>
          <w:b w:val="0"/>
          <w:w w:val="100"/>
          <w:sz w:val="24"/>
          <w:lang w:val="en-US"/>
        </w:rPr>
      </w:pPr>
      <w:r w:rsidRPr="00E05C29">
        <w:rPr>
          <w:rFonts w:ascii="Times New Roman" w:hAnsi="Times New Roman"/>
          <w:b w:val="0"/>
          <w:w w:val="100"/>
          <w:sz w:val="24"/>
          <w:lang w:val="en-US"/>
        </w:rPr>
        <w:t>Russian State Social University, Moscow; *Northern State Medical University, Arkhangelsk, Russia</w:t>
      </w:r>
    </w:p>
    <w:p w:rsidR="002E5551" w:rsidRPr="00E05C29" w:rsidRDefault="002E5551" w:rsidP="002E5551">
      <w:pPr>
        <w:pStyle w:val="a8"/>
        <w:rPr>
          <w:rFonts w:ascii="Times New Roman" w:hAnsi="Times New Roman"/>
          <w:w w:val="100"/>
          <w:sz w:val="24"/>
          <w:lang w:val="en-US"/>
        </w:rPr>
      </w:pPr>
    </w:p>
    <w:p w:rsidR="002E5551" w:rsidRPr="002C0B29" w:rsidRDefault="002E5551" w:rsidP="002E5551">
      <w:pPr>
        <w:pStyle w:val="a8"/>
        <w:rPr>
          <w:rFonts w:ascii="Times New Roman" w:hAnsi="Times New Roman"/>
          <w:w w:val="100"/>
          <w:sz w:val="24"/>
          <w:lang w:val="en-US"/>
        </w:rPr>
      </w:pPr>
      <w:r w:rsidRPr="002C0B29">
        <w:rPr>
          <w:rFonts w:ascii="Times New Roman" w:hAnsi="Times New Roman"/>
          <w:w w:val="100"/>
          <w:sz w:val="24"/>
          <w:lang w:val="en-US"/>
        </w:rPr>
        <w:t xml:space="preserve">Psychosocial technology is a set of interrelated actions to provide social support and primary psychological assistance aimed at increasing the value of family and motherhood in the minds of pregnant women, promotional moral education of future mothers, and promotion of mental and physical health. The purpose of the psychosocial approach is to maintain a balance between the intersystem relations influence on the life and inner mental life of a person. The paper presents test results of psychological state correction of pregnant women group, during training at the </w:t>
      </w:r>
      <w:r w:rsidRPr="002C0B29">
        <w:rPr>
          <w:rFonts w:ascii="Times New Roman" w:hAnsi="Times New Roman"/>
          <w:w w:val="100"/>
          <w:sz w:val="24"/>
          <w:lang w:val="en-US"/>
        </w:rPr>
        <w:lastRenderedPageBreak/>
        <w:t>university using psychosocial technology. To study the psychological characteristics of pregnant women and assess the effectiveness of remedial work techniques aimed at studying of women’s psychological and emotional state and their experiences of pregnancy style were used. Primary diagnosis of pregnant women according to the methods of research, allowed us to determine the following: 50</w:t>
      </w:r>
      <w:r w:rsidRPr="002C0B29">
        <w:rPr>
          <w:rFonts w:ascii="Times New Roman"/>
          <w:w w:val="100"/>
          <w:sz w:val="24"/>
          <w:lang w:val="en-US"/>
        </w:rPr>
        <w:t> </w:t>
      </w:r>
      <w:r w:rsidRPr="002C0B29">
        <w:rPr>
          <w:rFonts w:ascii="Times New Roman" w:hAnsi="Times New Roman"/>
          <w:w w:val="100"/>
          <w:sz w:val="24"/>
          <w:lang w:val="en-US"/>
        </w:rPr>
        <w:t>% of women did not plan their pregnancy in the period of study; in 70</w:t>
      </w:r>
      <w:r w:rsidRPr="002C0B29">
        <w:rPr>
          <w:rFonts w:ascii="Times New Roman"/>
          <w:w w:val="100"/>
          <w:sz w:val="24"/>
          <w:lang w:val="en-US"/>
        </w:rPr>
        <w:t> </w:t>
      </w:r>
      <w:r w:rsidRPr="002C0B29">
        <w:rPr>
          <w:rFonts w:ascii="Times New Roman" w:hAnsi="Times New Roman"/>
          <w:w w:val="100"/>
          <w:sz w:val="24"/>
          <w:lang w:val="en-US"/>
        </w:rPr>
        <w:t>% pregnancy was unexpected or unplanned; 35</w:t>
      </w:r>
      <w:r w:rsidRPr="002C0B29">
        <w:rPr>
          <w:rFonts w:ascii="Times New Roman"/>
          <w:w w:val="100"/>
          <w:sz w:val="24"/>
          <w:lang w:val="en-US"/>
        </w:rPr>
        <w:t> </w:t>
      </w:r>
      <w:r w:rsidRPr="002C0B29">
        <w:rPr>
          <w:rFonts w:ascii="Times New Roman" w:hAnsi="Times New Roman"/>
          <w:w w:val="100"/>
          <w:sz w:val="24"/>
          <w:lang w:val="en-US"/>
        </w:rPr>
        <w:t>% of pregnant women were planning to terminate a pregnancy; 25</w:t>
      </w:r>
      <w:r w:rsidRPr="002C0B29">
        <w:rPr>
          <w:rFonts w:ascii="Times New Roman"/>
          <w:w w:val="100"/>
          <w:sz w:val="24"/>
          <w:lang w:val="en-US"/>
        </w:rPr>
        <w:t> </w:t>
      </w:r>
      <w:r w:rsidRPr="002C0B29">
        <w:rPr>
          <w:rFonts w:ascii="Times New Roman" w:hAnsi="Times New Roman"/>
          <w:w w:val="100"/>
          <w:sz w:val="24"/>
          <w:lang w:val="en-US"/>
        </w:rPr>
        <w:t>% of parents were against their daughter’s pregnancy; 59</w:t>
      </w:r>
      <w:r w:rsidRPr="002C0B29">
        <w:rPr>
          <w:rFonts w:ascii="Times New Roman"/>
          <w:w w:val="100"/>
          <w:sz w:val="24"/>
          <w:lang w:val="en-US"/>
        </w:rPr>
        <w:t> </w:t>
      </w:r>
      <w:r w:rsidRPr="002C0B29">
        <w:rPr>
          <w:rFonts w:ascii="Times New Roman" w:hAnsi="Times New Roman"/>
          <w:w w:val="100"/>
          <w:sz w:val="24"/>
          <w:lang w:val="en-US"/>
        </w:rPr>
        <w:t>% did not have the skills of care for the baby; 25</w:t>
      </w:r>
      <w:r w:rsidRPr="002C0B29">
        <w:rPr>
          <w:rFonts w:ascii="Times New Roman"/>
          <w:w w:val="100"/>
          <w:sz w:val="24"/>
          <w:lang w:val="en-US"/>
        </w:rPr>
        <w:t> </w:t>
      </w:r>
      <w:r w:rsidRPr="002C0B29">
        <w:rPr>
          <w:rFonts w:ascii="Times New Roman" w:hAnsi="Times New Roman"/>
          <w:w w:val="100"/>
          <w:sz w:val="24"/>
          <w:lang w:val="en-US"/>
        </w:rPr>
        <w:t>% planned to take delivery after a sabbatical, and later continue their education at the university; 17</w:t>
      </w:r>
      <w:r w:rsidRPr="002C0B29">
        <w:rPr>
          <w:rFonts w:ascii="Times New Roman"/>
          <w:w w:val="100"/>
          <w:sz w:val="24"/>
          <w:lang w:val="en-US"/>
        </w:rPr>
        <w:t> </w:t>
      </w:r>
      <w:r w:rsidRPr="002C0B29">
        <w:rPr>
          <w:rFonts w:ascii="Times New Roman" w:hAnsi="Times New Roman"/>
          <w:w w:val="100"/>
          <w:sz w:val="24"/>
          <w:lang w:val="en-US"/>
        </w:rPr>
        <w:t xml:space="preserve">% were married or cohabited with her husband ­ student. The </w:t>
      </w:r>
      <w:proofErr w:type="spellStart"/>
      <w:r w:rsidRPr="002C0B29">
        <w:rPr>
          <w:rFonts w:ascii="Times New Roman" w:hAnsi="Times New Roman"/>
          <w:w w:val="100"/>
          <w:sz w:val="24"/>
          <w:lang w:val="en-US"/>
        </w:rPr>
        <w:t>follow­up</w:t>
      </w:r>
      <w:proofErr w:type="spellEnd"/>
      <w:r w:rsidRPr="002C0B29">
        <w:rPr>
          <w:rFonts w:ascii="Times New Roman" w:hAnsi="Times New Roman"/>
          <w:w w:val="100"/>
          <w:sz w:val="24"/>
          <w:lang w:val="en-US"/>
        </w:rPr>
        <w:t xml:space="preserve"> study was carried out at the end of rehabilitative training with pregnant women. It has been found that the use of psychosocial technology in work with a pregnant woman led to stabilization of the general emotional background and allowed to focus on the child­bearing and prepare for childbirth productively. Visiting remedial classes, pregnant women received psychosocial support, understanding and additional knowledge.</w:t>
      </w:r>
    </w:p>
    <w:p w:rsidR="002E5551" w:rsidRPr="002C0B29" w:rsidRDefault="002E5551" w:rsidP="002E5551">
      <w:pPr>
        <w:pStyle w:val="a8"/>
        <w:rPr>
          <w:rFonts w:ascii="Times New Roman" w:hAnsi="Times New Roman"/>
          <w:w w:val="100"/>
          <w:sz w:val="24"/>
          <w:lang w:val="en-US"/>
        </w:rPr>
      </w:pPr>
      <w:r w:rsidRPr="002C0B29">
        <w:rPr>
          <w:rFonts w:ascii="Times New Roman" w:hAnsi="Times New Roman"/>
          <w:b/>
          <w:bCs/>
          <w:w w:val="100"/>
          <w:sz w:val="24"/>
          <w:lang w:val="en-US"/>
        </w:rPr>
        <w:t>Keywords:</w:t>
      </w:r>
      <w:r w:rsidRPr="002C0B29">
        <w:rPr>
          <w:rFonts w:ascii="Times New Roman" w:hAnsi="Times New Roman"/>
          <w:w w:val="100"/>
          <w:sz w:val="24"/>
          <w:lang w:val="en-US"/>
        </w:rPr>
        <w:t xml:space="preserve"> pregnant women, psychological status, psychosocial technology, psychosocial balance, correction</w:t>
      </w:r>
    </w:p>
    <w:p w:rsidR="002E5551" w:rsidRPr="00EB774E" w:rsidRDefault="002E5551" w:rsidP="002E5551">
      <w:pPr>
        <w:rPr>
          <w:rFonts w:ascii="Times New Roman" w:hAnsi="Times New Roman"/>
          <w:sz w:val="24"/>
        </w:rPr>
      </w:pPr>
    </w:p>
    <w:p w:rsidR="002E5551" w:rsidRPr="00E05C29" w:rsidRDefault="002E5551" w:rsidP="002E5551">
      <w:pPr>
        <w:pStyle w:val="a5"/>
        <w:rPr>
          <w:rFonts w:ascii="Times New Roman" w:hAnsi="Times New Roman"/>
          <w:b/>
          <w:sz w:val="24"/>
          <w:lang w:val="en-US"/>
        </w:rPr>
      </w:pPr>
      <w:r w:rsidRPr="00E05C29">
        <w:rPr>
          <w:rFonts w:ascii="Times New Roman" w:hAnsi="Times New Roman"/>
          <w:b/>
          <w:sz w:val="24"/>
          <w:lang w:val="en-US"/>
        </w:rPr>
        <w:t xml:space="preserve">DETERMINANTS OF SMOKING AND DESIRE TO QUIT </w:t>
      </w:r>
      <w:r w:rsidRPr="00E05C29">
        <w:rPr>
          <w:rFonts w:ascii="Times New Roman" w:hAnsi="Times New Roman"/>
          <w:b/>
          <w:sz w:val="24"/>
          <w:lang w:val="en-US"/>
        </w:rPr>
        <w:br/>
        <w:t>IN ALMATY, KAZAKHSTAN</w:t>
      </w:r>
    </w:p>
    <w:p w:rsidR="002E5551" w:rsidRPr="002C0B29" w:rsidRDefault="002E5551" w:rsidP="002E5551">
      <w:pPr>
        <w:pStyle w:val="a9"/>
        <w:rPr>
          <w:rFonts w:ascii="Times New Roman" w:hAnsi="Times New Roman"/>
          <w:lang w:val="en-US"/>
        </w:rPr>
      </w:pPr>
      <w:proofErr w:type="gramStart"/>
      <w:r w:rsidRPr="002C0B29">
        <w:rPr>
          <w:rFonts w:ascii="Times New Roman" w:hAnsi="Times New Roman"/>
          <w:vertAlign w:val="superscript"/>
          <w:lang w:val="en-US"/>
        </w:rPr>
        <w:t>1</w:t>
      </w:r>
      <w:r w:rsidRPr="002C0B29">
        <w:rPr>
          <w:rFonts w:ascii="Times New Roman" w:hAnsi="Times New Roman"/>
          <w:lang w:val="en-US"/>
        </w:rPr>
        <w:t xml:space="preserve">B. S. </w:t>
      </w:r>
      <w:proofErr w:type="spellStart"/>
      <w:r w:rsidRPr="002C0B29">
        <w:rPr>
          <w:rFonts w:ascii="Times New Roman" w:hAnsi="Times New Roman"/>
          <w:lang w:val="en-US"/>
        </w:rPr>
        <w:t>Turdaliyeva</w:t>
      </w:r>
      <w:proofErr w:type="spellEnd"/>
      <w:r w:rsidRPr="002C0B29">
        <w:rPr>
          <w:rFonts w:ascii="Times New Roman" w:hAnsi="Times New Roman"/>
          <w:lang w:val="en-US"/>
        </w:rPr>
        <w:t xml:space="preserve">, </w:t>
      </w:r>
      <w:r w:rsidRPr="002C0B29">
        <w:rPr>
          <w:rFonts w:ascii="Times New Roman" w:hAnsi="Times New Roman"/>
          <w:vertAlign w:val="superscript"/>
          <w:lang w:val="en-US"/>
        </w:rPr>
        <w:t>1</w:t>
      </w:r>
      <w:r w:rsidRPr="002C0B29">
        <w:rPr>
          <w:rFonts w:ascii="Times New Roman" w:hAnsi="Times New Roman"/>
          <w:lang w:val="en-US"/>
        </w:rPr>
        <w:t>V.</w:t>
      </w:r>
      <w:proofErr w:type="gramEnd"/>
      <w:r w:rsidRPr="002C0B29">
        <w:rPr>
          <w:rFonts w:ascii="Times New Roman" w:hAnsi="Times New Roman"/>
          <w:lang w:val="en-US"/>
        </w:rPr>
        <w:t xml:space="preserve"> Y. </w:t>
      </w:r>
      <w:proofErr w:type="spellStart"/>
      <w:r w:rsidRPr="002C0B29">
        <w:rPr>
          <w:rFonts w:ascii="Times New Roman" w:hAnsi="Times New Roman"/>
          <w:lang w:val="en-US"/>
        </w:rPr>
        <w:t>Baisugurova</w:t>
      </w:r>
      <w:proofErr w:type="spellEnd"/>
      <w:r w:rsidRPr="002C0B29">
        <w:rPr>
          <w:rFonts w:ascii="Times New Roman" w:hAnsi="Times New Roman"/>
          <w:lang w:val="en-US"/>
        </w:rPr>
        <w:t xml:space="preserve">, </w:t>
      </w:r>
      <w:r w:rsidRPr="002C0B29">
        <w:rPr>
          <w:rFonts w:ascii="Times New Roman" w:hAnsi="Times New Roman"/>
          <w:vertAlign w:val="superscript"/>
          <w:lang w:val="en-US"/>
        </w:rPr>
        <w:t>1</w:t>
      </w:r>
      <w:r w:rsidRPr="002C0B29">
        <w:rPr>
          <w:rFonts w:ascii="Times New Roman" w:hAnsi="Times New Roman"/>
          <w:lang w:val="en-US"/>
        </w:rPr>
        <w:t xml:space="preserve">G. T. </w:t>
      </w:r>
      <w:proofErr w:type="spellStart"/>
      <w:r w:rsidRPr="002C0B29">
        <w:rPr>
          <w:rFonts w:ascii="Times New Roman" w:hAnsi="Times New Roman"/>
          <w:lang w:val="en-US"/>
        </w:rPr>
        <w:t>Kashafutdinova</w:t>
      </w:r>
      <w:proofErr w:type="spellEnd"/>
      <w:r w:rsidRPr="002C0B29">
        <w:rPr>
          <w:rFonts w:ascii="Times New Roman" w:hAnsi="Times New Roman"/>
          <w:lang w:val="en-US"/>
        </w:rPr>
        <w:t xml:space="preserve">, </w:t>
      </w:r>
      <w:r w:rsidRPr="002C0B29">
        <w:rPr>
          <w:rFonts w:ascii="Times New Roman" w:hAnsi="Times New Roman"/>
          <w:vertAlign w:val="superscript"/>
          <w:lang w:val="en-US"/>
        </w:rPr>
        <w:t>1</w:t>
      </w:r>
      <w:r w:rsidRPr="002C0B29">
        <w:rPr>
          <w:rFonts w:ascii="Times New Roman" w:hAnsi="Times New Roman"/>
          <w:lang w:val="en-US"/>
        </w:rPr>
        <w:t xml:space="preserve">G. E. </w:t>
      </w:r>
      <w:proofErr w:type="spellStart"/>
      <w:r w:rsidRPr="002C0B29">
        <w:rPr>
          <w:rFonts w:ascii="Times New Roman" w:hAnsi="Times New Roman"/>
          <w:lang w:val="en-US"/>
        </w:rPr>
        <w:t>Aimbetova</w:t>
      </w:r>
      <w:proofErr w:type="spellEnd"/>
      <w:r w:rsidRPr="002C0B29">
        <w:rPr>
          <w:rFonts w:ascii="Times New Roman" w:hAnsi="Times New Roman"/>
          <w:lang w:val="en-US"/>
        </w:rPr>
        <w:t xml:space="preserve">, </w:t>
      </w:r>
      <w:r w:rsidRPr="002C0B29">
        <w:rPr>
          <w:rFonts w:ascii="Times New Roman" w:hAnsi="Times New Roman"/>
          <w:vertAlign w:val="superscript"/>
          <w:lang w:val="en-US"/>
        </w:rPr>
        <w:t>1</w:t>
      </w:r>
      <w:r w:rsidRPr="002C0B29">
        <w:rPr>
          <w:rFonts w:ascii="Times New Roman" w:hAnsi="Times New Roman"/>
          <w:lang w:val="en-US"/>
        </w:rPr>
        <w:t xml:space="preserve">Zh. M. </w:t>
      </w:r>
      <w:proofErr w:type="spellStart"/>
      <w:r w:rsidRPr="002C0B29">
        <w:rPr>
          <w:rFonts w:ascii="Times New Roman" w:hAnsi="Times New Roman"/>
          <w:lang w:val="en-US"/>
        </w:rPr>
        <w:t>Meirmanova</w:t>
      </w:r>
      <w:proofErr w:type="spellEnd"/>
      <w:r w:rsidRPr="002C0B29">
        <w:rPr>
          <w:rFonts w:ascii="Times New Roman" w:hAnsi="Times New Roman"/>
          <w:lang w:val="en-US"/>
        </w:rPr>
        <w:t xml:space="preserve">, </w:t>
      </w:r>
      <w:r w:rsidRPr="002C0B29">
        <w:rPr>
          <w:rFonts w:ascii="Times New Roman" w:hAnsi="Times New Roman"/>
          <w:vertAlign w:val="superscript"/>
          <w:lang w:val="en-US"/>
        </w:rPr>
        <w:t>1</w:t>
      </w:r>
      <w:r w:rsidRPr="002C0B29">
        <w:rPr>
          <w:rFonts w:ascii="Times New Roman" w:hAnsi="Times New Roman"/>
          <w:lang w:val="en-US"/>
        </w:rPr>
        <w:t xml:space="preserve">N. A. </w:t>
      </w:r>
      <w:proofErr w:type="spellStart"/>
      <w:r w:rsidRPr="002C0B29">
        <w:rPr>
          <w:rFonts w:ascii="Times New Roman" w:hAnsi="Times New Roman"/>
          <w:lang w:val="en-US"/>
        </w:rPr>
        <w:t>Talkimbayeva</w:t>
      </w:r>
      <w:proofErr w:type="spellEnd"/>
      <w:r w:rsidRPr="002C0B29">
        <w:rPr>
          <w:rFonts w:ascii="Times New Roman" w:hAnsi="Times New Roman"/>
          <w:lang w:val="en-US"/>
        </w:rPr>
        <w:t xml:space="preserve">, </w:t>
      </w:r>
      <w:r w:rsidRPr="002C0B29">
        <w:rPr>
          <w:rFonts w:ascii="Times New Roman" w:hAnsi="Times New Roman"/>
          <w:vertAlign w:val="superscript"/>
          <w:lang w:val="en-US"/>
        </w:rPr>
        <w:t>1</w:t>
      </w:r>
      <w:r w:rsidRPr="002C0B29">
        <w:rPr>
          <w:rFonts w:ascii="Times New Roman" w:hAnsi="Times New Roman"/>
          <w:lang w:val="en-US"/>
        </w:rPr>
        <w:t xml:space="preserve">A. A. </w:t>
      </w:r>
      <w:proofErr w:type="spellStart"/>
      <w:r w:rsidRPr="002C0B29">
        <w:rPr>
          <w:rFonts w:ascii="Times New Roman" w:hAnsi="Times New Roman"/>
          <w:lang w:val="en-US"/>
        </w:rPr>
        <w:t>Aitmanbetova</w:t>
      </w:r>
      <w:proofErr w:type="spellEnd"/>
      <w:r w:rsidRPr="002C0B29">
        <w:rPr>
          <w:rFonts w:ascii="Times New Roman" w:hAnsi="Times New Roman"/>
          <w:lang w:val="en-US"/>
        </w:rPr>
        <w:t xml:space="preserve">, </w:t>
      </w:r>
      <w:r w:rsidRPr="002C0B29">
        <w:rPr>
          <w:rFonts w:ascii="Times New Roman" w:hAnsi="Times New Roman"/>
          <w:vertAlign w:val="superscript"/>
          <w:lang w:val="en-US"/>
        </w:rPr>
        <w:t>1</w:t>
      </w:r>
      <w:r w:rsidRPr="002C0B29">
        <w:rPr>
          <w:rFonts w:ascii="Times New Roman" w:hAnsi="Times New Roman"/>
          <w:lang w:val="en-US"/>
        </w:rPr>
        <w:t xml:space="preserve">Zh. A. </w:t>
      </w:r>
      <w:proofErr w:type="spellStart"/>
      <w:r w:rsidRPr="002C0B29">
        <w:rPr>
          <w:rFonts w:ascii="Times New Roman" w:hAnsi="Times New Roman"/>
          <w:lang w:val="en-US"/>
        </w:rPr>
        <w:t>Kozhekenova</w:t>
      </w:r>
      <w:proofErr w:type="spellEnd"/>
      <w:r w:rsidRPr="002C0B29">
        <w:rPr>
          <w:rFonts w:ascii="Times New Roman" w:hAnsi="Times New Roman"/>
          <w:lang w:val="en-US"/>
        </w:rPr>
        <w:t xml:space="preserve">, </w:t>
      </w:r>
      <w:r w:rsidRPr="002C0B29">
        <w:rPr>
          <w:rFonts w:ascii="Times New Roman" w:hAnsi="Times New Roman"/>
          <w:vertAlign w:val="superscript"/>
          <w:lang w:val="en-US"/>
        </w:rPr>
        <w:t>1</w:t>
      </w:r>
      <w:r w:rsidRPr="002C0B29">
        <w:rPr>
          <w:rFonts w:ascii="Times New Roman" w:hAnsi="Times New Roman"/>
          <w:lang w:val="en-US"/>
        </w:rPr>
        <w:t xml:space="preserve">A. M. </w:t>
      </w:r>
      <w:proofErr w:type="spellStart"/>
      <w:r w:rsidRPr="002C0B29">
        <w:rPr>
          <w:rFonts w:ascii="Times New Roman" w:hAnsi="Times New Roman"/>
          <w:lang w:val="en-US"/>
        </w:rPr>
        <w:t>Shakhiyeva</w:t>
      </w:r>
      <w:proofErr w:type="spellEnd"/>
      <w:r w:rsidRPr="002C0B29">
        <w:rPr>
          <w:rFonts w:ascii="Times New Roman" w:hAnsi="Times New Roman"/>
          <w:lang w:val="en-US"/>
        </w:rPr>
        <w:t xml:space="preserve">, </w:t>
      </w:r>
      <w:r w:rsidRPr="002C0B29">
        <w:rPr>
          <w:rFonts w:ascii="Times New Roman" w:hAnsi="Times New Roman"/>
          <w:vertAlign w:val="superscript"/>
          <w:lang w:val="en-US"/>
        </w:rPr>
        <w:t>1</w:t>
      </w:r>
      <w:r w:rsidRPr="002C0B29">
        <w:rPr>
          <w:rFonts w:ascii="Times New Roman" w:hAnsi="Times New Roman"/>
          <w:lang w:val="en-US"/>
        </w:rPr>
        <w:t xml:space="preserve">A. S. </w:t>
      </w:r>
      <w:proofErr w:type="spellStart"/>
      <w:r w:rsidRPr="002C0B29">
        <w:rPr>
          <w:rFonts w:ascii="Times New Roman" w:hAnsi="Times New Roman"/>
          <w:lang w:val="en-US"/>
        </w:rPr>
        <w:t>Uvazhanova</w:t>
      </w:r>
      <w:proofErr w:type="spellEnd"/>
      <w:r w:rsidRPr="002C0B29">
        <w:rPr>
          <w:rFonts w:ascii="Times New Roman" w:hAnsi="Times New Roman"/>
          <w:lang w:val="en-US"/>
        </w:rPr>
        <w:t xml:space="preserve">, </w:t>
      </w:r>
      <w:r w:rsidRPr="002C0B29">
        <w:rPr>
          <w:rFonts w:ascii="Times New Roman" w:hAnsi="Times New Roman"/>
          <w:vertAlign w:val="superscript"/>
          <w:lang w:val="en-US"/>
        </w:rPr>
        <w:t>2</w:t>
      </w:r>
      <w:r w:rsidRPr="002C0B29">
        <w:rPr>
          <w:rFonts w:ascii="Times New Roman" w:hAnsi="Times New Roman"/>
          <w:lang w:val="en-US"/>
        </w:rPr>
        <w:t xml:space="preserve">L. S. </w:t>
      </w:r>
      <w:proofErr w:type="spellStart"/>
      <w:r w:rsidRPr="002C0B29">
        <w:rPr>
          <w:rFonts w:ascii="Times New Roman" w:hAnsi="Times New Roman"/>
          <w:lang w:val="en-US"/>
        </w:rPr>
        <w:t>Yermukhanova</w:t>
      </w:r>
      <w:proofErr w:type="spellEnd"/>
      <w:r w:rsidRPr="002C0B29">
        <w:rPr>
          <w:rFonts w:ascii="Times New Roman" w:hAnsi="Times New Roman"/>
          <w:lang w:val="en-US"/>
        </w:rPr>
        <w:t xml:space="preserve">, </w:t>
      </w:r>
      <w:r w:rsidRPr="002C0B29">
        <w:rPr>
          <w:rFonts w:ascii="Times New Roman" w:hAnsi="Times New Roman"/>
          <w:vertAlign w:val="superscript"/>
          <w:lang w:val="en-US"/>
        </w:rPr>
        <w:t>2</w:t>
      </w:r>
      <w:r w:rsidRPr="002C0B29">
        <w:rPr>
          <w:rFonts w:ascii="Times New Roman" w:hAnsi="Times New Roman"/>
          <w:lang w:val="en-US"/>
        </w:rPr>
        <w:t xml:space="preserve">H. I. </w:t>
      </w:r>
      <w:proofErr w:type="spellStart"/>
      <w:r w:rsidRPr="002C0B29">
        <w:rPr>
          <w:rFonts w:ascii="Times New Roman" w:hAnsi="Times New Roman"/>
          <w:lang w:val="en-US"/>
        </w:rPr>
        <w:t>Kudabaeva</w:t>
      </w:r>
      <w:proofErr w:type="spellEnd"/>
      <w:r w:rsidRPr="002C0B29">
        <w:rPr>
          <w:rFonts w:ascii="Times New Roman" w:hAnsi="Times New Roman"/>
          <w:lang w:val="en-US"/>
        </w:rPr>
        <w:t xml:space="preserve">, </w:t>
      </w:r>
      <w:r w:rsidRPr="002C0B29">
        <w:rPr>
          <w:rFonts w:ascii="Times New Roman" w:hAnsi="Times New Roman"/>
          <w:vertAlign w:val="superscript"/>
          <w:lang w:val="en-US"/>
        </w:rPr>
        <w:t>3­6</w:t>
      </w:r>
      <w:r w:rsidRPr="002C0B29">
        <w:rPr>
          <w:rFonts w:ascii="Times New Roman" w:hAnsi="Times New Roman"/>
          <w:lang w:val="en-US"/>
        </w:rPr>
        <w:t>A. M. Grjibovski</w:t>
      </w:r>
    </w:p>
    <w:p w:rsidR="002E5551" w:rsidRPr="00E05C29" w:rsidRDefault="002E5551" w:rsidP="002E5551">
      <w:pPr>
        <w:pStyle w:val="a7"/>
        <w:rPr>
          <w:rFonts w:ascii="Times New Roman" w:hAnsi="Times New Roman"/>
          <w:b w:val="0"/>
          <w:w w:val="100"/>
          <w:sz w:val="24"/>
          <w:lang w:val="en-US"/>
        </w:rPr>
      </w:pPr>
      <w:r w:rsidRPr="00E05C29">
        <w:rPr>
          <w:rFonts w:ascii="Times New Roman" w:hAnsi="Times New Roman"/>
          <w:b w:val="0"/>
          <w:w w:val="100"/>
          <w:sz w:val="24"/>
          <w:vertAlign w:val="superscript"/>
          <w:lang w:val="en-US"/>
        </w:rPr>
        <w:t>1</w:t>
      </w:r>
      <w:r w:rsidRPr="00E05C29">
        <w:rPr>
          <w:rFonts w:ascii="Times New Roman" w:hAnsi="Times New Roman"/>
          <w:b w:val="0"/>
          <w:w w:val="100"/>
          <w:sz w:val="24"/>
          <w:lang w:val="en-US"/>
        </w:rPr>
        <w:t xml:space="preserve">Kazakh National Medical University, </w:t>
      </w:r>
      <w:proofErr w:type="spellStart"/>
      <w:r w:rsidRPr="00E05C29">
        <w:rPr>
          <w:rFonts w:ascii="Times New Roman" w:hAnsi="Times New Roman"/>
          <w:b w:val="0"/>
          <w:w w:val="100"/>
          <w:sz w:val="24"/>
          <w:lang w:val="en-US"/>
        </w:rPr>
        <w:t>Almaty</w:t>
      </w:r>
      <w:proofErr w:type="spellEnd"/>
      <w:r w:rsidRPr="00E05C29">
        <w:rPr>
          <w:rFonts w:ascii="Times New Roman" w:hAnsi="Times New Roman"/>
          <w:b w:val="0"/>
          <w:w w:val="100"/>
          <w:sz w:val="24"/>
          <w:lang w:val="en-US"/>
        </w:rPr>
        <w:t xml:space="preserve">, Kazakhstan; </w:t>
      </w:r>
      <w:r w:rsidRPr="00E05C29">
        <w:rPr>
          <w:rFonts w:ascii="Times New Roman" w:hAnsi="Times New Roman"/>
          <w:b w:val="0"/>
          <w:w w:val="100"/>
          <w:sz w:val="24"/>
          <w:vertAlign w:val="superscript"/>
          <w:lang w:val="en-US"/>
        </w:rPr>
        <w:t>2</w:t>
      </w:r>
      <w:r w:rsidRPr="00E05C29">
        <w:rPr>
          <w:rFonts w:ascii="Times New Roman" w:hAnsi="Times New Roman"/>
          <w:b w:val="0"/>
          <w:w w:val="100"/>
          <w:sz w:val="24"/>
          <w:lang w:val="en-US"/>
        </w:rPr>
        <w:t xml:space="preserve">West Kazakhstan State Medical University, </w:t>
      </w:r>
      <w:proofErr w:type="spellStart"/>
      <w:r w:rsidRPr="00E05C29">
        <w:rPr>
          <w:rFonts w:ascii="Times New Roman" w:hAnsi="Times New Roman"/>
          <w:b w:val="0"/>
          <w:w w:val="100"/>
          <w:sz w:val="24"/>
          <w:lang w:val="en-US"/>
        </w:rPr>
        <w:t>Aktobe</w:t>
      </w:r>
      <w:proofErr w:type="spellEnd"/>
      <w:r w:rsidRPr="00E05C29">
        <w:rPr>
          <w:rFonts w:ascii="Times New Roman" w:hAnsi="Times New Roman"/>
          <w:b w:val="0"/>
          <w:w w:val="100"/>
          <w:sz w:val="24"/>
          <w:lang w:val="en-US"/>
        </w:rPr>
        <w:t xml:space="preserve">, Kazakhstan; </w:t>
      </w:r>
      <w:r w:rsidRPr="00E05C29">
        <w:rPr>
          <w:rFonts w:ascii="Times New Roman" w:hAnsi="Times New Roman"/>
          <w:b w:val="0"/>
          <w:w w:val="100"/>
          <w:sz w:val="24"/>
          <w:vertAlign w:val="superscript"/>
          <w:lang w:val="en-US"/>
        </w:rPr>
        <w:t>3</w:t>
      </w:r>
      <w:r w:rsidRPr="00E05C29">
        <w:rPr>
          <w:rFonts w:ascii="Times New Roman" w:hAnsi="Times New Roman"/>
          <w:b w:val="0"/>
          <w:w w:val="100"/>
          <w:sz w:val="24"/>
          <w:lang w:val="en-US"/>
        </w:rPr>
        <w:t xml:space="preserve">Norwegian Institute of Public Health, Oslo, Norway; </w:t>
      </w:r>
      <w:r w:rsidRPr="00E05C29">
        <w:rPr>
          <w:rFonts w:ascii="Times New Roman" w:hAnsi="Times New Roman"/>
          <w:b w:val="0"/>
          <w:w w:val="100"/>
          <w:sz w:val="24"/>
          <w:vertAlign w:val="superscript"/>
          <w:lang w:val="en-US"/>
        </w:rPr>
        <w:t>4</w:t>
      </w:r>
      <w:r w:rsidRPr="00E05C29">
        <w:rPr>
          <w:rFonts w:ascii="Times New Roman" w:hAnsi="Times New Roman"/>
          <w:b w:val="0"/>
          <w:w w:val="100"/>
          <w:sz w:val="24"/>
          <w:lang w:val="en-US"/>
        </w:rPr>
        <w:t xml:space="preserve">Northern State Medical University, Arkhangelsk, Russia; </w:t>
      </w:r>
      <w:r w:rsidRPr="00E05C29">
        <w:rPr>
          <w:rFonts w:ascii="Times New Roman" w:hAnsi="Times New Roman"/>
          <w:b w:val="0"/>
          <w:w w:val="100"/>
          <w:sz w:val="24"/>
          <w:vertAlign w:val="superscript"/>
          <w:lang w:val="en-US"/>
        </w:rPr>
        <w:t>5</w:t>
      </w:r>
      <w:r w:rsidRPr="00E05C29">
        <w:rPr>
          <w:rFonts w:ascii="Times New Roman" w:hAnsi="Times New Roman"/>
          <w:b w:val="0"/>
          <w:w w:val="100"/>
          <w:sz w:val="24"/>
          <w:lang w:val="en-US"/>
        </w:rPr>
        <w:t xml:space="preserve">North­Eastern Federal University, Yakutsk, Russia; </w:t>
      </w:r>
      <w:r w:rsidRPr="00E05C29">
        <w:rPr>
          <w:rFonts w:ascii="Times New Roman" w:hAnsi="Times New Roman"/>
          <w:b w:val="0"/>
          <w:w w:val="100"/>
          <w:sz w:val="24"/>
          <w:vertAlign w:val="superscript"/>
          <w:lang w:val="en-US"/>
        </w:rPr>
        <w:t>6</w:t>
      </w:r>
      <w:r w:rsidRPr="00E05C29">
        <w:rPr>
          <w:rFonts w:ascii="Times New Roman" w:hAnsi="Times New Roman"/>
          <w:b w:val="0"/>
          <w:w w:val="100"/>
          <w:sz w:val="24"/>
          <w:lang w:val="en-US"/>
        </w:rPr>
        <w:t xml:space="preserve">International </w:t>
      </w:r>
      <w:proofErr w:type="spellStart"/>
      <w:r w:rsidRPr="00E05C29">
        <w:rPr>
          <w:rFonts w:ascii="Times New Roman" w:hAnsi="Times New Roman"/>
          <w:b w:val="0"/>
          <w:w w:val="100"/>
          <w:sz w:val="24"/>
          <w:lang w:val="en-US"/>
        </w:rPr>
        <w:t>Kazakh­Turkish</w:t>
      </w:r>
      <w:proofErr w:type="spellEnd"/>
      <w:r w:rsidRPr="00E05C29">
        <w:rPr>
          <w:rFonts w:ascii="Times New Roman" w:hAnsi="Times New Roman"/>
          <w:b w:val="0"/>
          <w:w w:val="100"/>
          <w:sz w:val="24"/>
          <w:lang w:val="en-US"/>
        </w:rPr>
        <w:t xml:space="preserve"> University, Turkestan, Kazakhstan</w:t>
      </w:r>
    </w:p>
    <w:p w:rsidR="002E5551" w:rsidRPr="002C0B29" w:rsidRDefault="002E5551" w:rsidP="002E5551">
      <w:pPr>
        <w:pStyle w:val="a8"/>
        <w:rPr>
          <w:rFonts w:ascii="Times New Roman" w:hAnsi="Times New Roman"/>
          <w:w w:val="100"/>
          <w:sz w:val="24"/>
          <w:lang w:val="en-US"/>
        </w:rPr>
      </w:pPr>
    </w:p>
    <w:p w:rsidR="002E5551" w:rsidRPr="002C0B29" w:rsidRDefault="002E5551" w:rsidP="002E5551">
      <w:pPr>
        <w:pStyle w:val="a8"/>
        <w:rPr>
          <w:rFonts w:ascii="Times New Roman" w:hAnsi="Times New Roman"/>
          <w:w w:val="100"/>
          <w:sz w:val="24"/>
          <w:lang w:val="en-US"/>
        </w:rPr>
      </w:pPr>
      <w:r w:rsidRPr="002C0B29">
        <w:rPr>
          <w:rFonts w:ascii="Times New Roman" w:hAnsi="Times New Roman"/>
          <w:w w:val="100"/>
          <w:sz w:val="24"/>
          <w:lang w:val="en-US"/>
        </w:rPr>
        <w:t xml:space="preserve">We studied the prevalence and determinants of smoking and desire to stop smoking in a </w:t>
      </w:r>
      <w:proofErr w:type="spellStart"/>
      <w:r w:rsidRPr="002C0B29">
        <w:rPr>
          <w:rFonts w:ascii="Times New Roman" w:hAnsi="Times New Roman"/>
          <w:w w:val="100"/>
          <w:sz w:val="24"/>
          <w:lang w:val="en-US"/>
        </w:rPr>
        <w:t>cross­sectional</w:t>
      </w:r>
      <w:proofErr w:type="spellEnd"/>
      <w:r w:rsidRPr="002C0B29">
        <w:rPr>
          <w:rFonts w:ascii="Times New Roman" w:hAnsi="Times New Roman"/>
          <w:w w:val="100"/>
          <w:sz w:val="24"/>
          <w:lang w:val="en-US"/>
        </w:rPr>
        <w:t xml:space="preserve"> study among 1174 randomly selected adults aged 45+ years in </w:t>
      </w:r>
      <w:proofErr w:type="spellStart"/>
      <w:r w:rsidRPr="002C0B29">
        <w:rPr>
          <w:rFonts w:ascii="Times New Roman" w:hAnsi="Times New Roman"/>
          <w:w w:val="100"/>
          <w:sz w:val="24"/>
          <w:lang w:val="en-US"/>
        </w:rPr>
        <w:t>Almaty</w:t>
      </w:r>
      <w:proofErr w:type="spellEnd"/>
      <w:r w:rsidRPr="002C0B29">
        <w:rPr>
          <w:rFonts w:ascii="Times New Roman" w:hAnsi="Times New Roman"/>
          <w:w w:val="100"/>
          <w:sz w:val="24"/>
          <w:lang w:val="en-US"/>
        </w:rPr>
        <w:t>, Kazakhstan. Associations between smoking and its correlates were studied by multivariable Poisson regression. Prevalence ratios (PR) with 95</w:t>
      </w:r>
      <w:r w:rsidRPr="002C0B29">
        <w:rPr>
          <w:rFonts w:ascii="Times New Roman"/>
          <w:w w:val="100"/>
          <w:sz w:val="24"/>
          <w:lang w:val="en-US"/>
        </w:rPr>
        <w:t> </w:t>
      </w:r>
      <w:r w:rsidRPr="002C0B29">
        <w:rPr>
          <w:rFonts w:ascii="Times New Roman" w:hAnsi="Times New Roman"/>
          <w:w w:val="100"/>
          <w:sz w:val="24"/>
          <w:lang w:val="en-US"/>
        </w:rPr>
        <w:t>% confidence intervals (CI) were calculated. Among current smokers we also studied factors associated with their desire to quit. Altogether, 40.7</w:t>
      </w:r>
      <w:r w:rsidRPr="002C0B29">
        <w:rPr>
          <w:rFonts w:ascii="Times New Roman"/>
          <w:w w:val="100"/>
          <w:sz w:val="24"/>
          <w:lang w:val="en-US"/>
        </w:rPr>
        <w:t> </w:t>
      </w:r>
      <w:r w:rsidRPr="002C0B29">
        <w:rPr>
          <w:rFonts w:ascii="Times New Roman" w:hAnsi="Times New Roman"/>
          <w:w w:val="100"/>
          <w:sz w:val="24"/>
          <w:lang w:val="en-US"/>
        </w:rPr>
        <w:t xml:space="preserve">% of men </w:t>
      </w:r>
      <w:proofErr w:type="gramStart"/>
      <w:r w:rsidRPr="002C0B29">
        <w:rPr>
          <w:rFonts w:ascii="Times New Roman" w:hAnsi="Times New Roman"/>
          <w:w w:val="100"/>
          <w:sz w:val="24"/>
          <w:lang w:val="en-US"/>
        </w:rPr>
        <w:t>were</w:t>
      </w:r>
      <w:proofErr w:type="gramEnd"/>
      <w:r w:rsidRPr="002C0B29">
        <w:rPr>
          <w:rFonts w:ascii="Times New Roman" w:hAnsi="Times New Roman"/>
          <w:w w:val="100"/>
          <w:sz w:val="24"/>
          <w:lang w:val="en-US"/>
        </w:rPr>
        <w:t xml:space="preserve"> current smokers and 63.1</w:t>
      </w:r>
      <w:r w:rsidRPr="002C0B29">
        <w:rPr>
          <w:rFonts w:ascii="Times New Roman"/>
          <w:w w:val="100"/>
          <w:sz w:val="24"/>
          <w:lang w:val="en-US"/>
        </w:rPr>
        <w:t> </w:t>
      </w:r>
      <w:r w:rsidRPr="002C0B29">
        <w:rPr>
          <w:rFonts w:ascii="Times New Roman" w:hAnsi="Times New Roman"/>
          <w:w w:val="100"/>
          <w:sz w:val="24"/>
          <w:lang w:val="en-US"/>
        </w:rPr>
        <w:t>% of them desired to stop smoking. The corresponding numbers for women were 10.0</w:t>
      </w:r>
      <w:r w:rsidRPr="002C0B29">
        <w:rPr>
          <w:rFonts w:ascii="Times New Roman"/>
          <w:w w:val="100"/>
          <w:sz w:val="24"/>
          <w:lang w:val="en-US"/>
        </w:rPr>
        <w:t> </w:t>
      </w:r>
      <w:r w:rsidRPr="002C0B29">
        <w:rPr>
          <w:rFonts w:ascii="Times New Roman" w:hAnsi="Times New Roman"/>
          <w:w w:val="100"/>
          <w:sz w:val="24"/>
          <w:lang w:val="en-US"/>
        </w:rPr>
        <w:t>% and 72.1</w:t>
      </w:r>
      <w:r w:rsidRPr="002C0B29">
        <w:rPr>
          <w:rFonts w:ascii="Times New Roman"/>
          <w:w w:val="100"/>
          <w:sz w:val="24"/>
          <w:lang w:val="en-US"/>
        </w:rPr>
        <w:t> </w:t>
      </w:r>
      <w:r w:rsidRPr="002C0B29">
        <w:rPr>
          <w:rFonts w:ascii="Times New Roman" w:hAnsi="Times New Roman"/>
          <w:w w:val="100"/>
          <w:sz w:val="24"/>
          <w:lang w:val="en-US"/>
        </w:rPr>
        <w:t>%. Male gender (PR = 4.14; 95</w:t>
      </w:r>
      <w:r w:rsidRPr="002C0B29">
        <w:rPr>
          <w:rFonts w:ascii="Times New Roman"/>
          <w:w w:val="100"/>
          <w:sz w:val="24"/>
          <w:lang w:val="en-US"/>
        </w:rPr>
        <w:t> </w:t>
      </w:r>
      <w:r w:rsidRPr="002C0B29">
        <w:rPr>
          <w:rFonts w:ascii="Times New Roman" w:hAnsi="Times New Roman"/>
          <w:w w:val="100"/>
          <w:sz w:val="24"/>
          <w:lang w:val="en-US"/>
        </w:rPr>
        <w:t>% CI: 3.18­5.40), Russian ethnicity (PR = 1.56; 95</w:t>
      </w:r>
      <w:r w:rsidRPr="002C0B29">
        <w:rPr>
          <w:rFonts w:ascii="Times New Roman"/>
          <w:w w:val="100"/>
          <w:sz w:val="24"/>
          <w:lang w:val="en-US"/>
        </w:rPr>
        <w:t> </w:t>
      </w:r>
      <w:r w:rsidRPr="002C0B29">
        <w:rPr>
          <w:rFonts w:ascii="Times New Roman" w:hAnsi="Times New Roman"/>
          <w:w w:val="100"/>
          <w:sz w:val="24"/>
          <w:lang w:val="en-US"/>
        </w:rPr>
        <w:t>% CI: 1.23­1.97), secondary or less education (PR = 1.37; 95</w:t>
      </w:r>
      <w:r w:rsidRPr="002C0B29">
        <w:rPr>
          <w:rFonts w:ascii="Times New Roman"/>
          <w:w w:val="100"/>
          <w:sz w:val="24"/>
          <w:lang w:val="en-US"/>
        </w:rPr>
        <w:t> </w:t>
      </w:r>
      <w:r w:rsidRPr="002C0B29">
        <w:rPr>
          <w:rFonts w:ascii="Times New Roman" w:hAnsi="Times New Roman"/>
          <w:w w:val="100"/>
          <w:sz w:val="24"/>
          <w:lang w:val="en-US"/>
        </w:rPr>
        <w:t>% CI: 1.09­1.73) and having satisfactory or worse psychological family climate (PR = 1.84; 95</w:t>
      </w:r>
      <w:r w:rsidRPr="002C0B29">
        <w:rPr>
          <w:rFonts w:ascii="Times New Roman"/>
          <w:w w:val="100"/>
          <w:sz w:val="24"/>
          <w:lang w:val="en-US"/>
        </w:rPr>
        <w:t> </w:t>
      </w:r>
      <w:r w:rsidRPr="002C0B29">
        <w:rPr>
          <w:rFonts w:ascii="Times New Roman" w:hAnsi="Times New Roman"/>
          <w:w w:val="100"/>
          <w:sz w:val="24"/>
          <w:lang w:val="en-US"/>
        </w:rPr>
        <w:t>% CI: 1.26­2.67) were positively associated with smoking. Men who reported poor (PR = 1.24; 95</w:t>
      </w:r>
      <w:r w:rsidRPr="002C0B29">
        <w:rPr>
          <w:rFonts w:ascii="Times New Roman"/>
          <w:w w:val="100"/>
          <w:sz w:val="24"/>
          <w:lang w:val="en-US"/>
        </w:rPr>
        <w:t> </w:t>
      </w:r>
      <w:r w:rsidRPr="002C0B29">
        <w:rPr>
          <w:rFonts w:ascii="Times New Roman" w:hAnsi="Times New Roman"/>
          <w:w w:val="100"/>
          <w:sz w:val="24"/>
          <w:lang w:val="en-US"/>
        </w:rPr>
        <w:t>% CI: 1.11­1.38) or satisfactory (PR = 1.17; 95</w:t>
      </w:r>
      <w:r w:rsidRPr="002C0B29">
        <w:rPr>
          <w:rFonts w:ascii="Times New Roman"/>
          <w:w w:val="100"/>
          <w:sz w:val="24"/>
          <w:lang w:val="en-US"/>
        </w:rPr>
        <w:t> </w:t>
      </w:r>
      <w:r w:rsidRPr="002C0B29">
        <w:rPr>
          <w:rFonts w:ascii="Times New Roman" w:hAnsi="Times New Roman"/>
          <w:w w:val="100"/>
          <w:sz w:val="24"/>
          <w:lang w:val="en-US"/>
        </w:rPr>
        <w:t>% CI: 1.08­1.27) health, had very good psychological family climate (PR = 1.20; 95</w:t>
      </w:r>
      <w:r w:rsidRPr="002C0B29">
        <w:rPr>
          <w:rFonts w:ascii="Times New Roman"/>
          <w:w w:val="100"/>
          <w:sz w:val="24"/>
          <w:lang w:val="en-US"/>
        </w:rPr>
        <w:t> </w:t>
      </w:r>
      <w:r w:rsidRPr="002C0B29">
        <w:rPr>
          <w:rFonts w:ascii="Times New Roman" w:hAnsi="Times New Roman"/>
          <w:w w:val="100"/>
          <w:sz w:val="24"/>
          <w:lang w:val="en-US"/>
        </w:rPr>
        <w:t>% CI: 1.03­1.41), and smoked 10­19 cigarettes a day (PR = 1.29; 95</w:t>
      </w:r>
      <w:r w:rsidRPr="002C0B29">
        <w:rPr>
          <w:rFonts w:ascii="Times New Roman"/>
          <w:w w:val="100"/>
          <w:sz w:val="24"/>
          <w:lang w:val="en-US"/>
        </w:rPr>
        <w:t> </w:t>
      </w:r>
      <w:r w:rsidRPr="002C0B29">
        <w:rPr>
          <w:rFonts w:ascii="Times New Roman" w:hAnsi="Times New Roman"/>
          <w:w w:val="100"/>
          <w:sz w:val="24"/>
          <w:lang w:val="en-US"/>
        </w:rPr>
        <w:t xml:space="preserve">% CI: 1.17­1.41) were more likely to report a desire to quit smoking. Number of daily smoked cigarettes, </w:t>
      </w:r>
      <w:proofErr w:type="spellStart"/>
      <w:r w:rsidRPr="002C0B29">
        <w:rPr>
          <w:rFonts w:ascii="Times New Roman" w:hAnsi="Times New Roman"/>
          <w:w w:val="100"/>
          <w:sz w:val="24"/>
          <w:lang w:val="en-US"/>
        </w:rPr>
        <w:t>self­rated</w:t>
      </w:r>
      <w:proofErr w:type="spellEnd"/>
      <w:r w:rsidRPr="002C0B29">
        <w:rPr>
          <w:rFonts w:ascii="Times New Roman" w:hAnsi="Times New Roman"/>
          <w:w w:val="100"/>
          <w:sz w:val="24"/>
          <w:lang w:val="en-US"/>
        </w:rPr>
        <w:t xml:space="preserve"> health, and psychological family climate were associated with the desire to quit. </w:t>
      </w:r>
    </w:p>
    <w:p w:rsidR="002E5551" w:rsidRPr="002C0B29" w:rsidRDefault="002E5551" w:rsidP="002E5551">
      <w:pPr>
        <w:pStyle w:val="a8"/>
        <w:rPr>
          <w:rFonts w:ascii="Times New Roman" w:hAnsi="Times New Roman"/>
          <w:w w:val="100"/>
          <w:sz w:val="24"/>
          <w:lang w:val="en-US"/>
        </w:rPr>
      </w:pPr>
      <w:r w:rsidRPr="002C0B29">
        <w:rPr>
          <w:rFonts w:ascii="Times New Roman" w:hAnsi="Times New Roman"/>
          <w:b/>
          <w:bCs/>
          <w:w w:val="100"/>
          <w:sz w:val="24"/>
          <w:lang w:val="en-US"/>
        </w:rPr>
        <w:lastRenderedPageBreak/>
        <w:t>Key words:</w:t>
      </w:r>
      <w:r w:rsidRPr="002C0B29">
        <w:rPr>
          <w:rFonts w:ascii="Times New Roman" w:hAnsi="Times New Roman"/>
          <w:w w:val="100"/>
          <w:sz w:val="24"/>
          <w:lang w:val="en-US"/>
        </w:rPr>
        <w:t xml:space="preserve"> smoking, determinants, quitting, </w:t>
      </w:r>
      <w:proofErr w:type="spellStart"/>
      <w:r w:rsidRPr="002C0B29">
        <w:rPr>
          <w:rFonts w:ascii="Times New Roman" w:hAnsi="Times New Roman"/>
          <w:w w:val="100"/>
          <w:sz w:val="24"/>
          <w:lang w:val="en-US"/>
        </w:rPr>
        <w:t>Almaty</w:t>
      </w:r>
      <w:proofErr w:type="spellEnd"/>
      <w:r w:rsidRPr="002C0B29">
        <w:rPr>
          <w:rFonts w:ascii="Times New Roman" w:hAnsi="Times New Roman"/>
          <w:w w:val="100"/>
          <w:sz w:val="24"/>
          <w:lang w:val="en-US"/>
        </w:rPr>
        <w:t>, Kazakhstan, Central Asia</w:t>
      </w:r>
    </w:p>
    <w:p w:rsidR="002E5551" w:rsidRPr="002C0B29" w:rsidRDefault="002E5551" w:rsidP="002E5551">
      <w:pPr>
        <w:pStyle w:val="a8"/>
        <w:rPr>
          <w:rFonts w:ascii="Times New Roman" w:hAnsi="Times New Roman"/>
          <w:w w:val="100"/>
          <w:sz w:val="24"/>
          <w:lang w:val="en-US"/>
        </w:rPr>
      </w:pPr>
    </w:p>
    <w:p w:rsidR="002E5551" w:rsidRPr="00C533B7" w:rsidRDefault="002E5551" w:rsidP="002E5551">
      <w:pPr>
        <w:rPr>
          <w:rFonts w:ascii="Times New Roman" w:hAnsi="Times New Roman"/>
          <w:sz w:val="24"/>
          <w:lang w:val="en-US"/>
        </w:rPr>
      </w:pPr>
    </w:p>
    <w:p w:rsidR="002E5551" w:rsidRPr="00E05C29" w:rsidRDefault="002E5551" w:rsidP="00EB774E">
      <w:pPr>
        <w:pStyle w:val="a5"/>
        <w:jc w:val="left"/>
        <w:rPr>
          <w:rFonts w:ascii="Times New Roman" w:hAnsi="Times New Roman"/>
          <w:b/>
          <w:sz w:val="24"/>
          <w:lang w:val="en-US"/>
        </w:rPr>
      </w:pPr>
      <w:r w:rsidRPr="00E05C29">
        <w:rPr>
          <w:rFonts w:ascii="Times New Roman" w:hAnsi="Times New Roman"/>
          <w:b/>
          <w:sz w:val="24"/>
          <w:lang w:val="en-US"/>
        </w:rPr>
        <w:t>PROVISION OF DIFFERENT AGE­GROUP POPULATIONS OF ARKHANGELSK CITY WITH VITAMIN D</w:t>
      </w:r>
    </w:p>
    <w:p w:rsidR="002E5551" w:rsidRPr="002C0B29" w:rsidRDefault="002E5551" w:rsidP="002E5551">
      <w:pPr>
        <w:pStyle w:val="a9"/>
        <w:rPr>
          <w:rFonts w:ascii="Times New Roman" w:hAnsi="Times New Roman"/>
          <w:lang w:val="en-US"/>
        </w:rPr>
      </w:pPr>
      <w:r w:rsidRPr="002C0B29">
        <w:rPr>
          <w:rFonts w:ascii="Times New Roman" w:hAnsi="Times New Roman"/>
          <w:lang w:val="en-US"/>
        </w:rPr>
        <w:t xml:space="preserve">S. I. </w:t>
      </w:r>
      <w:proofErr w:type="spellStart"/>
      <w:r w:rsidRPr="002C0B29">
        <w:rPr>
          <w:rFonts w:ascii="Times New Roman" w:hAnsi="Times New Roman"/>
          <w:lang w:val="en-US"/>
        </w:rPr>
        <w:t>Malyavskaya</w:t>
      </w:r>
      <w:proofErr w:type="spellEnd"/>
      <w:r w:rsidRPr="002C0B29">
        <w:rPr>
          <w:rFonts w:ascii="Times New Roman" w:hAnsi="Times New Roman"/>
          <w:lang w:val="en-US"/>
        </w:rPr>
        <w:t>, G. N.</w:t>
      </w:r>
      <w:r w:rsidRPr="002C0B29">
        <w:rPr>
          <w:rFonts w:ascii="Times New Roman" w:hAnsi="Times New Roman"/>
          <w:vertAlign w:val="superscript"/>
          <w:lang w:val="en-US"/>
        </w:rPr>
        <w:t xml:space="preserve"> </w:t>
      </w:r>
      <w:proofErr w:type="spellStart"/>
      <w:r w:rsidRPr="002C0B29">
        <w:rPr>
          <w:rFonts w:ascii="Times New Roman" w:hAnsi="Times New Roman"/>
          <w:lang w:val="en-US"/>
        </w:rPr>
        <w:t>Kostrova</w:t>
      </w:r>
      <w:proofErr w:type="spellEnd"/>
      <w:r w:rsidRPr="002C0B29">
        <w:rPr>
          <w:rFonts w:ascii="Times New Roman" w:hAnsi="Times New Roman"/>
          <w:lang w:val="en-US"/>
        </w:rPr>
        <w:t xml:space="preserve">, </w:t>
      </w:r>
      <w:r w:rsidRPr="002C0B29">
        <w:rPr>
          <w:rFonts w:ascii="Times New Roman" w:hAnsi="Times New Roman"/>
        </w:rPr>
        <w:t>А</w:t>
      </w:r>
      <w:r w:rsidRPr="002C0B29">
        <w:rPr>
          <w:rFonts w:ascii="Times New Roman" w:hAnsi="Times New Roman"/>
          <w:lang w:val="en-US"/>
        </w:rPr>
        <w:t>. V.</w:t>
      </w:r>
      <w:r w:rsidRPr="002C0B29">
        <w:rPr>
          <w:rFonts w:ascii="Times New Roman" w:hAnsi="Times New Roman"/>
          <w:vertAlign w:val="superscript"/>
          <w:lang w:val="en-US"/>
        </w:rPr>
        <w:t xml:space="preserve"> </w:t>
      </w:r>
      <w:proofErr w:type="spellStart"/>
      <w:r w:rsidRPr="002C0B29">
        <w:rPr>
          <w:rFonts w:ascii="Times New Roman" w:hAnsi="Times New Roman"/>
          <w:lang w:val="en-US"/>
        </w:rPr>
        <w:t>Lebedev</w:t>
      </w:r>
      <w:proofErr w:type="spellEnd"/>
      <w:r w:rsidRPr="002C0B29">
        <w:rPr>
          <w:rFonts w:ascii="Times New Roman" w:hAnsi="Times New Roman"/>
          <w:lang w:val="en-US"/>
        </w:rPr>
        <w:t xml:space="preserve">, </w:t>
      </w:r>
      <w:r w:rsidRPr="002C0B29">
        <w:rPr>
          <w:rFonts w:ascii="Times New Roman" w:hAnsi="Times New Roman"/>
          <w:vertAlign w:val="superscript"/>
          <w:lang w:val="en-US"/>
        </w:rPr>
        <w:t>*</w:t>
      </w:r>
      <w:r w:rsidRPr="002C0B29">
        <w:rPr>
          <w:rFonts w:ascii="Times New Roman" w:hAnsi="Times New Roman"/>
        </w:rPr>
        <w:t>Е</w:t>
      </w:r>
      <w:r w:rsidRPr="002C0B29">
        <w:rPr>
          <w:rFonts w:ascii="Times New Roman" w:hAnsi="Times New Roman"/>
          <w:lang w:val="en-US"/>
        </w:rPr>
        <w:t xml:space="preserve">. V. </w:t>
      </w:r>
      <w:proofErr w:type="spellStart"/>
      <w:r w:rsidRPr="002C0B29">
        <w:rPr>
          <w:rFonts w:ascii="Times New Roman" w:hAnsi="Times New Roman"/>
          <w:lang w:val="en-US"/>
        </w:rPr>
        <w:t>Golysheva</w:t>
      </w:r>
      <w:proofErr w:type="spellEnd"/>
      <w:r w:rsidRPr="002C0B29">
        <w:rPr>
          <w:rFonts w:ascii="Times New Roman" w:hAnsi="Times New Roman"/>
          <w:lang w:val="en-US"/>
        </w:rPr>
        <w:t xml:space="preserve">, </w:t>
      </w:r>
    </w:p>
    <w:p w:rsidR="002E5551" w:rsidRPr="00E05C29" w:rsidRDefault="002E5551" w:rsidP="002E5551">
      <w:pPr>
        <w:pStyle w:val="a7"/>
        <w:rPr>
          <w:rFonts w:ascii="Times New Roman" w:hAnsi="Times New Roman"/>
          <w:b w:val="0"/>
          <w:w w:val="100"/>
          <w:sz w:val="24"/>
          <w:lang w:val="en-US"/>
        </w:rPr>
      </w:pPr>
      <w:r w:rsidRPr="00E05C29">
        <w:rPr>
          <w:rFonts w:ascii="Times New Roman" w:hAnsi="Times New Roman"/>
          <w:b w:val="0"/>
          <w:w w:val="100"/>
          <w:sz w:val="24"/>
          <w:lang w:val="en-US"/>
        </w:rPr>
        <w:t>Northern State Medical University, Arkhangelsk</w:t>
      </w:r>
    </w:p>
    <w:p w:rsidR="002E5551" w:rsidRPr="00E05C29" w:rsidRDefault="002E5551" w:rsidP="002E5551">
      <w:pPr>
        <w:pStyle w:val="a7"/>
        <w:rPr>
          <w:rFonts w:ascii="Times New Roman" w:hAnsi="Times New Roman"/>
          <w:b w:val="0"/>
          <w:w w:val="100"/>
          <w:sz w:val="24"/>
          <w:lang w:val="en-US"/>
        </w:rPr>
      </w:pPr>
      <w:r w:rsidRPr="00E05C29">
        <w:rPr>
          <w:rFonts w:ascii="Times New Roman" w:hAnsi="Times New Roman"/>
          <w:b w:val="0"/>
          <w:w w:val="100"/>
          <w:sz w:val="24"/>
          <w:lang w:val="en-US"/>
        </w:rPr>
        <w:t xml:space="preserve">*Arkhangelsk Children’s Hospital named after P. G. </w:t>
      </w:r>
      <w:proofErr w:type="spellStart"/>
      <w:r w:rsidRPr="00E05C29">
        <w:rPr>
          <w:rFonts w:ascii="Times New Roman" w:hAnsi="Times New Roman"/>
          <w:b w:val="0"/>
          <w:w w:val="100"/>
          <w:sz w:val="24"/>
          <w:lang w:val="en-US"/>
        </w:rPr>
        <w:t>Vyzhletsov</w:t>
      </w:r>
      <w:proofErr w:type="spellEnd"/>
      <w:r w:rsidRPr="00E05C29">
        <w:rPr>
          <w:rFonts w:ascii="Times New Roman" w:hAnsi="Times New Roman"/>
          <w:b w:val="0"/>
          <w:w w:val="100"/>
          <w:sz w:val="24"/>
          <w:lang w:val="en-US"/>
        </w:rPr>
        <w:t>, Arkhangelsk, Russia</w:t>
      </w:r>
    </w:p>
    <w:p w:rsidR="002E5551" w:rsidRPr="002C0B29" w:rsidRDefault="002E5551" w:rsidP="002E5551">
      <w:pPr>
        <w:pStyle w:val="a8"/>
        <w:rPr>
          <w:rFonts w:ascii="Times New Roman" w:hAnsi="Times New Roman"/>
          <w:w w:val="100"/>
          <w:sz w:val="24"/>
          <w:lang w:val="en-US"/>
        </w:rPr>
      </w:pPr>
    </w:p>
    <w:p w:rsidR="002E5551" w:rsidRPr="002C0B29" w:rsidRDefault="002E5551" w:rsidP="002E5551">
      <w:pPr>
        <w:pStyle w:val="a8"/>
        <w:rPr>
          <w:rFonts w:ascii="Times New Roman" w:hAnsi="Times New Roman"/>
          <w:w w:val="100"/>
          <w:sz w:val="24"/>
          <w:lang w:val="en-US"/>
        </w:rPr>
      </w:pPr>
      <w:r w:rsidRPr="002C0B29">
        <w:rPr>
          <w:rFonts w:ascii="Times New Roman" w:hAnsi="Times New Roman"/>
          <w:w w:val="100"/>
          <w:sz w:val="24"/>
          <w:lang w:val="en-US"/>
        </w:rPr>
        <w:t xml:space="preserve">Vitamin D deficit is a worldwide recognized health problem due to its role in pathogenesis and progression of different diseases. The study of provision different </w:t>
      </w:r>
      <w:proofErr w:type="spellStart"/>
      <w:r w:rsidRPr="002C0B29">
        <w:rPr>
          <w:rFonts w:ascii="Times New Roman" w:hAnsi="Times New Roman"/>
          <w:w w:val="100"/>
          <w:sz w:val="24"/>
          <w:lang w:val="en-US"/>
        </w:rPr>
        <w:t>age­group</w:t>
      </w:r>
      <w:proofErr w:type="spellEnd"/>
      <w:r w:rsidRPr="002C0B29">
        <w:rPr>
          <w:rFonts w:ascii="Times New Roman" w:hAnsi="Times New Roman"/>
          <w:w w:val="100"/>
          <w:sz w:val="24"/>
          <w:lang w:val="en-US"/>
        </w:rPr>
        <w:t xml:space="preserve"> populations living in the Arctic and subarctic regions with vitamin D is of special interest because the risk of vitamin D deficit is stipulated by low </w:t>
      </w:r>
      <w:proofErr w:type="spellStart"/>
      <w:r w:rsidRPr="002C0B29">
        <w:rPr>
          <w:rFonts w:ascii="Times New Roman" w:hAnsi="Times New Roman"/>
          <w:w w:val="100"/>
          <w:sz w:val="24"/>
          <w:lang w:val="en-US"/>
        </w:rPr>
        <w:t>insolation</w:t>
      </w:r>
      <w:proofErr w:type="spellEnd"/>
      <w:r w:rsidRPr="002C0B29">
        <w:rPr>
          <w:rFonts w:ascii="Times New Roman" w:hAnsi="Times New Roman"/>
          <w:w w:val="100"/>
          <w:sz w:val="24"/>
          <w:lang w:val="en-US"/>
        </w:rPr>
        <w:t xml:space="preserve"> level is worsen by extreme climatic and geographic factors. Objective: to estimate provision of Arkhangelsk city </w:t>
      </w:r>
      <w:proofErr w:type="spellStart"/>
      <w:r w:rsidRPr="002C0B29">
        <w:rPr>
          <w:rFonts w:ascii="Times New Roman" w:hAnsi="Times New Roman"/>
          <w:w w:val="100"/>
          <w:sz w:val="24"/>
          <w:lang w:val="en-US"/>
        </w:rPr>
        <w:t>age­group</w:t>
      </w:r>
      <w:proofErr w:type="spellEnd"/>
      <w:r w:rsidRPr="002C0B29">
        <w:rPr>
          <w:rFonts w:ascii="Times New Roman" w:hAnsi="Times New Roman"/>
          <w:w w:val="100"/>
          <w:sz w:val="24"/>
          <w:lang w:val="en-US"/>
        </w:rPr>
        <w:t xml:space="preserve"> populations with vitamin D. Methods: 25­OH vitamin D blood serum concentration was estimated in a </w:t>
      </w:r>
      <w:proofErr w:type="spellStart"/>
      <w:r w:rsidRPr="002C0B29">
        <w:rPr>
          <w:rFonts w:ascii="Times New Roman" w:hAnsi="Times New Roman"/>
          <w:w w:val="100"/>
          <w:sz w:val="24"/>
          <w:lang w:val="en-US"/>
        </w:rPr>
        <w:t>cross­sectional</w:t>
      </w:r>
      <w:proofErr w:type="spellEnd"/>
      <w:r w:rsidRPr="002C0B29">
        <w:rPr>
          <w:rFonts w:ascii="Times New Roman" w:hAnsi="Times New Roman"/>
          <w:w w:val="100"/>
          <w:sz w:val="24"/>
          <w:lang w:val="en-US"/>
        </w:rPr>
        <w:t xml:space="preserve"> (instant) uncontrolled study carried out among Arkhangelsk city citizens of both sexes in during </w:t>
      </w:r>
      <w:proofErr w:type="spellStart"/>
      <w:r w:rsidRPr="002C0B29">
        <w:rPr>
          <w:rFonts w:ascii="Times New Roman" w:hAnsi="Times New Roman"/>
          <w:w w:val="100"/>
          <w:sz w:val="24"/>
          <w:lang w:val="en-US"/>
        </w:rPr>
        <w:t>spring­autumn</w:t>
      </w:r>
      <w:proofErr w:type="spellEnd"/>
      <w:r w:rsidRPr="002C0B29">
        <w:rPr>
          <w:rFonts w:ascii="Times New Roman" w:hAnsi="Times New Roman"/>
          <w:w w:val="100"/>
          <w:sz w:val="24"/>
          <w:lang w:val="en-US"/>
        </w:rPr>
        <w:t xml:space="preserve"> period between 2013 and 2014. Moderate deficit (deficiency) was estimated at the level of 25 (OH) D within the range of 20 ­ 30 </w:t>
      </w:r>
      <w:proofErr w:type="spellStart"/>
      <w:r w:rsidRPr="002C0B29">
        <w:rPr>
          <w:rFonts w:ascii="Times New Roman" w:hAnsi="Times New Roman"/>
          <w:w w:val="100"/>
          <w:sz w:val="24"/>
          <w:lang w:val="en-US"/>
        </w:rPr>
        <w:t>ng</w:t>
      </w:r>
      <w:proofErr w:type="spellEnd"/>
      <w:r w:rsidRPr="002C0B29">
        <w:rPr>
          <w:rFonts w:ascii="Times New Roman" w:hAnsi="Times New Roman"/>
          <w:w w:val="100"/>
          <w:sz w:val="24"/>
          <w:lang w:val="en-US"/>
        </w:rPr>
        <w:t xml:space="preserve">/ml, deficit within the range of 10 ­ 19 </w:t>
      </w:r>
      <w:proofErr w:type="spellStart"/>
      <w:r w:rsidRPr="002C0B29">
        <w:rPr>
          <w:rFonts w:ascii="Times New Roman" w:hAnsi="Times New Roman"/>
          <w:w w:val="100"/>
          <w:sz w:val="24"/>
          <w:lang w:val="en-US"/>
        </w:rPr>
        <w:t>ng</w:t>
      </w:r>
      <w:proofErr w:type="spellEnd"/>
      <w:r w:rsidRPr="002C0B29">
        <w:rPr>
          <w:rFonts w:ascii="Times New Roman" w:hAnsi="Times New Roman"/>
          <w:w w:val="100"/>
          <w:sz w:val="24"/>
          <w:lang w:val="en-US"/>
        </w:rPr>
        <w:t xml:space="preserve">/ml and severe deficit less than 10 </w:t>
      </w:r>
      <w:proofErr w:type="spellStart"/>
      <w:r w:rsidRPr="002C0B29">
        <w:rPr>
          <w:rFonts w:ascii="Times New Roman" w:hAnsi="Times New Roman"/>
          <w:w w:val="100"/>
          <w:sz w:val="24"/>
          <w:lang w:val="en-US"/>
        </w:rPr>
        <w:t>ng</w:t>
      </w:r>
      <w:proofErr w:type="spellEnd"/>
      <w:r w:rsidRPr="002C0B29">
        <w:rPr>
          <w:rFonts w:ascii="Times New Roman" w:hAnsi="Times New Roman"/>
          <w:w w:val="100"/>
          <w:sz w:val="24"/>
          <w:lang w:val="en-US"/>
        </w:rPr>
        <w:t>/ml respectively. Results: children under the age of 3 (n = 155), schoolchildren at the age of 6 ­ 7 (n = 80), adolescents at the age of 13 ­ 15 (n = 367), university students at the age of 18 ­ 22 (n = 260), adults at the age of 24 ­ 60 (n = 85) were included in the study. Vitamin D deficiency was found in 38 (25</w:t>
      </w:r>
      <w:proofErr w:type="gramStart"/>
      <w:r w:rsidRPr="002C0B29">
        <w:rPr>
          <w:rFonts w:ascii="Times New Roman"/>
          <w:w w:val="100"/>
          <w:sz w:val="24"/>
          <w:lang w:val="en-US"/>
        </w:rPr>
        <w:t> </w:t>
      </w:r>
      <w:r w:rsidRPr="002C0B29">
        <w:rPr>
          <w:rFonts w:ascii="Times New Roman" w:hAnsi="Times New Roman"/>
          <w:w w:val="100"/>
          <w:sz w:val="24"/>
          <w:lang w:val="en-US"/>
        </w:rPr>
        <w:t>%</w:t>
      </w:r>
      <w:proofErr w:type="gramEnd"/>
      <w:r w:rsidRPr="002C0B29">
        <w:rPr>
          <w:rFonts w:ascii="Times New Roman" w:hAnsi="Times New Roman"/>
          <w:w w:val="100"/>
          <w:sz w:val="24"/>
          <w:lang w:val="en-US"/>
        </w:rPr>
        <w:t>), 16 (20</w:t>
      </w:r>
      <w:r w:rsidRPr="002C0B29">
        <w:rPr>
          <w:rFonts w:ascii="Times New Roman"/>
          <w:w w:val="100"/>
          <w:sz w:val="24"/>
          <w:lang w:val="en-US"/>
        </w:rPr>
        <w:t> </w:t>
      </w:r>
      <w:r w:rsidRPr="002C0B29">
        <w:rPr>
          <w:rFonts w:ascii="Times New Roman" w:hAnsi="Times New Roman"/>
          <w:w w:val="100"/>
          <w:sz w:val="24"/>
          <w:lang w:val="en-US"/>
        </w:rPr>
        <w:t>%), 71 (19</w:t>
      </w:r>
      <w:r w:rsidRPr="002C0B29">
        <w:rPr>
          <w:rFonts w:ascii="Times New Roman"/>
          <w:w w:val="100"/>
          <w:sz w:val="24"/>
          <w:lang w:val="en-US"/>
        </w:rPr>
        <w:t> </w:t>
      </w:r>
      <w:r w:rsidRPr="002C0B29">
        <w:rPr>
          <w:rFonts w:ascii="Times New Roman" w:hAnsi="Times New Roman"/>
          <w:w w:val="100"/>
          <w:sz w:val="24"/>
          <w:lang w:val="en-US"/>
        </w:rPr>
        <w:t>%), 36 (32</w:t>
      </w:r>
      <w:r w:rsidRPr="002C0B29">
        <w:rPr>
          <w:rFonts w:ascii="Times New Roman"/>
          <w:w w:val="100"/>
          <w:sz w:val="24"/>
          <w:lang w:val="en-US"/>
        </w:rPr>
        <w:t> </w:t>
      </w:r>
      <w:r w:rsidRPr="002C0B29">
        <w:rPr>
          <w:rFonts w:ascii="Times New Roman" w:hAnsi="Times New Roman"/>
          <w:w w:val="100"/>
          <w:sz w:val="24"/>
          <w:lang w:val="en-US"/>
        </w:rPr>
        <w:t>%) and 35 (41</w:t>
      </w:r>
      <w:r w:rsidRPr="002C0B29">
        <w:rPr>
          <w:rFonts w:ascii="Times New Roman"/>
          <w:w w:val="100"/>
          <w:sz w:val="24"/>
          <w:lang w:val="en-US"/>
        </w:rPr>
        <w:t> </w:t>
      </w:r>
      <w:r w:rsidRPr="002C0B29">
        <w:rPr>
          <w:rFonts w:ascii="Times New Roman" w:hAnsi="Times New Roman"/>
          <w:w w:val="100"/>
          <w:sz w:val="24"/>
          <w:lang w:val="en-US"/>
        </w:rPr>
        <w:t>%) people. Deficit was found in 35 (23</w:t>
      </w:r>
      <w:r w:rsidRPr="002C0B29">
        <w:rPr>
          <w:rFonts w:ascii="Times New Roman"/>
          <w:w w:val="100"/>
          <w:sz w:val="24"/>
          <w:lang w:val="en-US"/>
        </w:rPr>
        <w:t> </w:t>
      </w:r>
      <w:r w:rsidRPr="002C0B29">
        <w:rPr>
          <w:rFonts w:ascii="Times New Roman" w:hAnsi="Times New Roman"/>
          <w:w w:val="100"/>
          <w:sz w:val="24"/>
          <w:lang w:val="en-US"/>
        </w:rPr>
        <w:t>%), 39 (49</w:t>
      </w:r>
      <w:r w:rsidRPr="002C0B29">
        <w:rPr>
          <w:rFonts w:ascii="Times New Roman"/>
          <w:w w:val="100"/>
          <w:sz w:val="24"/>
          <w:lang w:val="en-US"/>
        </w:rPr>
        <w:t> </w:t>
      </w:r>
      <w:r w:rsidRPr="002C0B29">
        <w:rPr>
          <w:rFonts w:ascii="Times New Roman" w:hAnsi="Times New Roman"/>
          <w:w w:val="100"/>
          <w:sz w:val="24"/>
          <w:lang w:val="en-US"/>
        </w:rPr>
        <w:t>%), 249 (66</w:t>
      </w:r>
      <w:r w:rsidRPr="002C0B29">
        <w:rPr>
          <w:rFonts w:ascii="Times New Roman"/>
          <w:w w:val="100"/>
          <w:sz w:val="24"/>
          <w:lang w:val="en-US"/>
        </w:rPr>
        <w:t> </w:t>
      </w:r>
      <w:r w:rsidRPr="002C0B29">
        <w:rPr>
          <w:rFonts w:ascii="Times New Roman" w:hAnsi="Times New Roman"/>
          <w:w w:val="100"/>
          <w:sz w:val="24"/>
          <w:lang w:val="en-US"/>
        </w:rPr>
        <w:t>%), 103 (40</w:t>
      </w:r>
      <w:r w:rsidRPr="002C0B29">
        <w:rPr>
          <w:rFonts w:ascii="Times New Roman"/>
          <w:w w:val="100"/>
          <w:sz w:val="24"/>
          <w:lang w:val="en-US"/>
        </w:rPr>
        <w:t> </w:t>
      </w:r>
      <w:r w:rsidRPr="002C0B29">
        <w:rPr>
          <w:rFonts w:ascii="Times New Roman" w:hAnsi="Times New Roman"/>
          <w:w w:val="100"/>
          <w:sz w:val="24"/>
          <w:lang w:val="en-US"/>
        </w:rPr>
        <w:t>%) and 25 (29</w:t>
      </w:r>
      <w:r w:rsidRPr="002C0B29">
        <w:rPr>
          <w:rFonts w:ascii="Times New Roman"/>
          <w:w w:val="100"/>
          <w:sz w:val="24"/>
          <w:lang w:val="en-US"/>
        </w:rPr>
        <w:t> </w:t>
      </w:r>
      <w:r w:rsidRPr="002C0B29">
        <w:rPr>
          <w:rFonts w:ascii="Times New Roman" w:hAnsi="Times New Roman"/>
          <w:w w:val="100"/>
          <w:sz w:val="24"/>
          <w:lang w:val="en-US"/>
        </w:rPr>
        <w:t>%) people and severe deficit was found in 12 (8</w:t>
      </w:r>
      <w:r w:rsidRPr="002C0B29">
        <w:rPr>
          <w:rFonts w:ascii="Times New Roman"/>
          <w:w w:val="100"/>
          <w:sz w:val="24"/>
          <w:lang w:val="en-US"/>
        </w:rPr>
        <w:t> </w:t>
      </w:r>
      <w:r w:rsidRPr="002C0B29">
        <w:rPr>
          <w:rFonts w:ascii="Times New Roman" w:hAnsi="Times New Roman"/>
          <w:w w:val="100"/>
          <w:sz w:val="24"/>
          <w:lang w:val="en-US"/>
        </w:rPr>
        <w:t>%), 18 (22</w:t>
      </w:r>
      <w:r w:rsidRPr="002C0B29">
        <w:rPr>
          <w:rFonts w:ascii="Times New Roman"/>
          <w:w w:val="100"/>
          <w:sz w:val="24"/>
          <w:lang w:val="en-US"/>
        </w:rPr>
        <w:t> </w:t>
      </w:r>
      <w:r w:rsidRPr="002C0B29">
        <w:rPr>
          <w:rFonts w:ascii="Times New Roman" w:hAnsi="Times New Roman"/>
          <w:w w:val="100"/>
          <w:sz w:val="24"/>
          <w:lang w:val="en-US"/>
        </w:rPr>
        <w:t>%), 52 (14</w:t>
      </w:r>
      <w:r w:rsidRPr="002C0B29">
        <w:rPr>
          <w:rFonts w:ascii="Times New Roman"/>
          <w:w w:val="100"/>
          <w:sz w:val="24"/>
          <w:lang w:val="en-US"/>
        </w:rPr>
        <w:t> </w:t>
      </w:r>
      <w:r w:rsidRPr="002C0B29">
        <w:rPr>
          <w:rFonts w:ascii="Times New Roman" w:hAnsi="Times New Roman"/>
          <w:w w:val="100"/>
          <w:sz w:val="24"/>
          <w:lang w:val="en-US"/>
        </w:rPr>
        <w:t>%), 22 (8</w:t>
      </w:r>
      <w:r w:rsidRPr="002C0B29">
        <w:rPr>
          <w:rFonts w:ascii="Times New Roman"/>
          <w:w w:val="100"/>
          <w:sz w:val="24"/>
          <w:lang w:val="en-US"/>
        </w:rPr>
        <w:t> </w:t>
      </w:r>
      <w:r w:rsidRPr="002C0B29">
        <w:rPr>
          <w:rFonts w:ascii="Times New Roman" w:hAnsi="Times New Roman"/>
          <w:w w:val="100"/>
          <w:sz w:val="24"/>
          <w:lang w:val="en-US"/>
        </w:rPr>
        <w:t>%) and 3 (4</w:t>
      </w:r>
      <w:r w:rsidRPr="002C0B29">
        <w:rPr>
          <w:rFonts w:ascii="Times New Roman"/>
          <w:w w:val="100"/>
          <w:sz w:val="24"/>
          <w:lang w:val="en-US"/>
        </w:rPr>
        <w:t> </w:t>
      </w:r>
      <w:r w:rsidRPr="002C0B29">
        <w:rPr>
          <w:rFonts w:ascii="Times New Roman" w:hAnsi="Times New Roman"/>
          <w:w w:val="100"/>
          <w:sz w:val="24"/>
          <w:lang w:val="en-US"/>
        </w:rPr>
        <w:t xml:space="preserve">%) of people. Conclusion: high frequency of vitamin D deficit </w:t>
      </w:r>
      <w:proofErr w:type="gramStart"/>
      <w:r w:rsidRPr="002C0B29">
        <w:rPr>
          <w:rFonts w:ascii="Times New Roman" w:hAnsi="Times New Roman"/>
          <w:w w:val="100"/>
          <w:sz w:val="24"/>
          <w:lang w:val="en-US"/>
        </w:rPr>
        <w:t>of various intensity</w:t>
      </w:r>
      <w:proofErr w:type="gramEnd"/>
      <w:r w:rsidRPr="002C0B29">
        <w:rPr>
          <w:rFonts w:ascii="Times New Roman" w:hAnsi="Times New Roman"/>
          <w:w w:val="100"/>
          <w:sz w:val="24"/>
          <w:lang w:val="en-US"/>
        </w:rPr>
        <w:t xml:space="preserve"> was revealed in all </w:t>
      </w:r>
      <w:proofErr w:type="spellStart"/>
      <w:r w:rsidRPr="002C0B29">
        <w:rPr>
          <w:rFonts w:ascii="Times New Roman" w:hAnsi="Times New Roman"/>
          <w:w w:val="100"/>
          <w:sz w:val="24"/>
          <w:lang w:val="en-US"/>
        </w:rPr>
        <w:t>age­group</w:t>
      </w:r>
      <w:proofErr w:type="spellEnd"/>
      <w:r w:rsidRPr="002C0B29">
        <w:rPr>
          <w:rFonts w:ascii="Times New Roman" w:hAnsi="Times New Roman"/>
          <w:w w:val="100"/>
          <w:sz w:val="24"/>
          <w:lang w:val="en-US"/>
        </w:rPr>
        <w:t xml:space="preserve"> populations living in Arkhangelsk city. Study results indicate the necessity to develop and implement target regional and </w:t>
      </w:r>
      <w:proofErr w:type="spellStart"/>
      <w:r w:rsidRPr="002C0B29">
        <w:rPr>
          <w:rFonts w:ascii="Times New Roman" w:hAnsi="Times New Roman"/>
          <w:w w:val="100"/>
          <w:sz w:val="24"/>
          <w:lang w:val="en-US"/>
        </w:rPr>
        <w:t>all­Russian</w:t>
      </w:r>
      <w:proofErr w:type="spellEnd"/>
      <w:r w:rsidRPr="002C0B29">
        <w:rPr>
          <w:rFonts w:ascii="Times New Roman" w:hAnsi="Times New Roman"/>
          <w:w w:val="100"/>
          <w:sz w:val="24"/>
          <w:lang w:val="en-US"/>
        </w:rPr>
        <w:t xml:space="preserve"> prevention </w:t>
      </w:r>
      <w:proofErr w:type="spellStart"/>
      <w:r w:rsidRPr="002C0B29">
        <w:rPr>
          <w:rFonts w:ascii="Times New Roman" w:hAnsi="Times New Roman"/>
          <w:w w:val="100"/>
          <w:sz w:val="24"/>
          <w:lang w:val="en-US"/>
        </w:rPr>
        <w:t>programmes</w:t>
      </w:r>
      <w:proofErr w:type="spellEnd"/>
      <w:r w:rsidRPr="002C0B29">
        <w:rPr>
          <w:rFonts w:ascii="Times New Roman" w:hAnsi="Times New Roman"/>
          <w:w w:val="100"/>
          <w:sz w:val="24"/>
          <w:lang w:val="en-US"/>
        </w:rPr>
        <w:t xml:space="preserve"> as well as early diagnosis and correction of vitamin D deficit and </w:t>
      </w:r>
      <w:proofErr w:type="spellStart"/>
      <w:r w:rsidRPr="002C0B29">
        <w:rPr>
          <w:rFonts w:ascii="Times New Roman" w:hAnsi="Times New Roman"/>
          <w:w w:val="100"/>
          <w:sz w:val="24"/>
          <w:lang w:val="en-US"/>
        </w:rPr>
        <w:t>deficit­related</w:t>
      </w:r>
      <w:proofErr w:type="spellEnd"/>
      <w:r w:rsidRPr="002C0B29">
        <w:rPr>
          <w:rFonts w:ascii="Times New Roman" w:hAnsi="Times New Roman"/>
          <w:w w:val="100"/>
          <w:sz w:val="24"/>
          <w:lang w:val="en-US"/>
        </w:rPr>
        <w:t xml:space="preserve"> disorders in the Russian Federation. </w:t>
      </w:r>
    </w:p>
    <w:p w:rsidR="002E5551" w:rsidRPr="002C0B29" w:rsidRDefault="002E5551" w:rsidP="002E5551">
      <w:pPr>
        <w:pStyle w:val="a8"/>
        <w:rPr>
          <w:rFonts w:ascii="Times New Roman" w:hAnsi="Times New Roman"/>
          <w:w w:val="100"/>
          <w:sz w:val="24"/>
          <w:lang w:val="en-US"/>
        </w:rPr>
      </w:pPr>
      <w:r w:rsidRPr="002C0B29">
        <w:rPr>
          <w:rFonts w:ascii="Times New Roman" w:hAnsi="Times New Roman"/>
          <w:b/>
          <w:bCs/>
          <w:w w:val="100"/>
          <w:sz w:val="24"/>
          <w:lang w:val="en-US"/>
        </w:rPr>
        <w:t>Keywords:</w:t>
      </w:r>
      <w:r w:rsidRPr="002C0B29">
        <w:rPr>
          <w:rFonts w:ascii="Times New Roman" w:hAnsi="Times New Roman"/>
          <w:w w:val="100"/>
          <w:sz w:val="24"/>
          <w:lang w:val="en-US"/>
        </w:rPr>
        <w:t xml:space="preserve"> vitamin D, vitamin D deficiency and vitamin D deficit, children of early age, schoolchildren, adolescents, adults </w:t>
      </w:r>
    </w:p>
    <w:p w:rsidR="002E5551" w:rsidRPr="002C0B29" w:rsidRDefault="002E5551" w:rsidP="002E5551">
      <w:pPr>
        <w:pStyle w:val="a8"/>
        <w:rPr>
          <w:rFonts w:ascii="Times New Roman" w:hAnsi="Times New Roman"/>
          <w:w w:val="100"/>
          <w:sz w:val="24"/>
          <w:lang w:val="en-US"/>
        </w:rPr>
      </w:pPr>
    </w:p>
    <w:p w:rsidR="002E5551" w:rsidRPr="00935BE6" w:rsidRDefault="002E5551" w:rsidP="002E5551">
      <w:pPr>
        <w:rPr>
          <w:rFonts w:ascii="Times New Roman" w:hAnsi="Times New Roman"/>
          <w:sz w:val="24"/>
          <w:lang w:val="en-US"/>
        </w:rPr>
      </w:pPr>
    </w:p>
    <w:p w:rsidR="002E5551" w:rsidRPr="00E05C29" w:rsidRDefault="002E5551" w:rsidP="00EB774E">
      <w:pPr>
        <w:pStyle w:val="a5"/>
        <w:jc w:val="left"/>
        <w:rPr>
          <w:rFonts w:ascii="Times New Roman" w:hAnsi="Times New Roman"/>
          <w:b/>
          <w:sz w:val="24"/>
          <w:lang w:val="en-US"/>
        </w:rPr>
      </w:pPr>
      <w:r w:rsidRPr="00E05C29">
        <w:rPr>
          <w:rFonts w:ascii="Times New Roman" w:hAnsi="Times New Roman"/>
          <w:b/>
          <w:sz w:val="24"/>
          <w:lang w:val="en-US"/>
        </w:rPr>
        <w:t>ELEMENTAL STATUS OF STUDENTS OF DIFFERENT SOCIAL GROUPS</w:t>
      </w:r>
    </w:p>
    <w:p w:rsidR="002E5551" w:rsidRPr="002C0B29" w:rsidRDefault="002E5551" w:rsidP="002E5551">
      <w:pPr>
        <w:pStyle w:val="a9"/>
        <w:rPr>
          <w:rFonts w:ascii="Times New Roman" w:hAnsi="Times New Roman"/>
          <w:lang w:val="en-US"/>
        </w:rPr>
      </w:pPr>
      <w:r w:rsidRPr="002C0B29">
        <w:rPr>
          <w:rFonts w:ascii="Times New Roman" w:hAnsi="Times New Roman"/>
          <w:lang w:val="en-US"/>
        </w:rPr>
        <w:t xml:space="preserve">S. V. </w:t>
      </w:r>
      <w:proofErr w:type="spellStart"/>
      <w:r w:rsidRPr="002C0B29">
        <w:rPr>
          <w:rFonts w:ascii="Times New Roman" w:hAnsi="Times New Roman"/>
          <w:lang w:val="en-US"/>
        </w:rPr>
        <w:t>Notova</w:t>
      </w:r>
      <w:proofErr w:type="spellEnd"/>
      <w:r w:rsidRPr="002C0B29">
        <w:rPr>
          <w:rFonts w:ascii="Times New Roman" w:hAnsi="Times New Roman"/>
          <w:lang w:val="en-US"/>
        </w:rPr>
        <w:t xml:space="preserve">, I. E. </w:t>
      </w:r>
      <w:proofErr w:type="spellStart"/>
      <w:r w:rsidRPr="002C0B29">
        <w:rPr>
          <w:rFonts w:ascii="Times New Roman" w:hAnsi="Times New Roman"/>
          <w:lang w:val="en-US"/>
        </w:rPr>
        <w:t>Larjushina</w:t>
      </w:r>
      <w:proofErr w:type="spellEnd"/>
      <w:r w:rsidRPr="002C0B29">
        <w:rPr>
          <w:rFonts w:ascii="Times New Roman" w:hAnsi="Times New Roman"/>
          <w:lang w:val="en-US"/>
        </w:rPr>
        <w:t xml:space="preserve">, E. V. </w:t>
      </w:r>
      <w:proofErr w:type="spellStart"/>
      <w:r w:rsidRPr="002C0B29">
        <w:rPr>
          <w:rFonts w:ascii="Times New Roman" w:hAnsi="Times New Roman"/>
          <w:lang w:val="en-US"/>
        </w:rPr>
        <w:t>Kiyaeva</w:t>
      </w:r>
      <w:proofErr w:type="spellEnd"/>
      <w:r w:rsidRPr="002C0B29">
        <w:rPr>
          <w:rFonts w:ascii="Times New Roman" w:hAnsi="Times New Roman"/>
          <w:lang w:val="en-US"/>
        </w:rPr>
        <w:t xml:space="preserve">, A. </w:t>
      </w:r>
      <w:proofErr w:type="spellStart"/>
      <w:r w:rsidRPr="002C0B29">
        <w:rPr>
          <w:rFonts w:ascii="Times New Roman" w:hAnsi="Times New Roman"/>
          <w:lang w:val="en-US"/>
        </w:rPr>
        <w:t>P.Tsypin</w:t>
      </w:r>
      <w:proofErr w:type="spellEnd"/>
      <w:r w:rsidRPr="002C0B29">
        <w:rPr>
          <w:rFonts w:ascii="Times New Roman" w:hAnsi="Times New Roman"/>
          <w:lang w:val="en-US"/>
        </w:rPr>
        <w:t xml:space="preserve">, *N. V. </w:t>
      </w:r>
      <w:proofErr w:type="spellStart"/>
      <w:r w:rsidRPr="002C0B29">
        <w:rPr>
          <w:rFonts w:ascii="Times New Roman" w:hAnsi="Times New Roman"/>
          <w:lang w:val="en-US"/>
        </w:rPr>
        <w:t>Ermakova</w:t>
      </w:r>
      <w:proofErr w:type="spellEnd"/>
    </w:p>
    <w:p w:rsidR="002E5551" w:rsidRPr="00E05C29" w:rsidRDefault="002E5551" w:rsidP="002E5551">
      <w:pPr>
        <w:pStyle w:val="a7"/>
        <w:rPr>
          <w:rFonts w:ascii="Times New Roman" w:hAnsi="Times New Roman"/>
          <w:b w:val="0"/>
          <w:w w:val="100"/>
          <w:sz w:val="24"/>
          <w:lang w:val="en-US"/>
        </w:rPr>
      </w:pPr>
      <w:r w:rsidRPr="00E05C29">
        <w:rPr>
          <w:rFonts w:ascii="Times New Roman" w:hAnsi="Times New Roman"/>
          <w:b w:val="0"/>
          <w:w w:val="100"/>
          <w:sz w:val="24"/>
          <w:lang w:val="en-US"/>
        </w:rPr>
        <w:t xml:space="preserve">Orenburg State University, Orenburg </w:t>
      </w:r>
    </w:p>
    <w:p w:rsidR="002E5551" w:rsidRPr="00E05C29" w:rsidRDefault="002E5551" w:rsidP="002E5551">
      <w:pPr>
        <w:pStyle w:val="a7"/>
        <w:rPr>
          <w:rFonts w:ascii="Times New Roman" w:hAnsi="Times New Roman"/>
          <w:b w:val="0"/>
          <w:w w:val="100"/>
          <w:sz w:val="24"/>
          <w:lang w:val="en-US"/>
        </w:rPr>
      </w:pPr>
      <w:r w:rsidRPr="00E05C29">
        <w:rPr>
          <w:rFonts w:ascii="Times New Roman" w:hAnsi="Times New Roman"/>
          <w:b w:val="0"/>
          <w:w w:val="100"/>
          <w:sz w:val="24"/>
          <w:lang w:val="en-US"/>
        </w:rPr>
        <w:t>*Peoples’ Friendship University of Russia, Moscow, Russia</w:t>
      </w:r>
    </w:p>
    <w:p w:rsidR="002E5551" w:rsidRPr="00E05C29" w:rsidRDefault="002E5551" w:rsidP="002E5551">
      <w:pPr>
        <w:pStyle w:val="a8"/>
        <w:rPr>
          <w:rFonts w:ascii="Times New Roman" w:hAnsi="Times New Roman"/>
          <w:w w:val="100"/>
          <w:sz w:val="24"/>
          <w:lang w:val="en-US"/>
        </w:rPr>
      </w:pPr>
    </w:p>
    <w:p w:rsidR="002E5551" w:rsidRPr="002C0B29" w:rsidRDefault="002E5551" w:rsidP="002E5551">
      <w:pPr>
        <w:pStyle w:val="a8"/>
        <w:rPr>
          <w:rFonts w:ascii="Times New Roman" w:hAnsi="Times New Roman"/>
          <w:w w:val="100"/>
          <w:sz w:val="24"/>
          <w:lang w:val="en-US"/>
        </w:rPr>
      </w:pPr>
      <w:r w:rsidRPr="002C0B29">
        <w:rPr>
          <w:rFonts w:ascii="Times New Roman" w:hAnsi="Times New Roman"/>
          <w:w w:val="100"/>
          <w:sz w:val="24"/>
          <w:lang w:val="en-US"/>
        </w:rPr>
        <w:t xml:space="preserve">The study of some features of the ultimate hair composition of </w:t>
      </w:r>
      <w:proofErr w:type="spellStart"/>
      <w:r w:rsidRPr="002C0B29">
        <w:rPr>
          <w:rFonts w:ascii="Times New Roman" w:hAnsi="Times New Roman"/>
          <w:w w:val="100"/>
          <w:sz w:val="24"/>
          <w:lang w:val="en-US"/>
        </w:rPr>
        <w:t>youth­students</w:t>
      </w:r>
      <w:proofErr w:type="spellEnd"/>
      <w:r w:rsidRPr="002C0B29">
        <w:rPr>
          <w:rFonts w:ascii="Times New Roman" w:hAnsi="Times New Roman"/>
          <w:w w:val="100"/>
          <w:sz w:val="24"/>
          <w:lang w:val="en-US"/>
        </w:rPr>
        <w:t xml:space="preserve"> of different social groups was been carried out (students from couple families and orphan students). Evaluation of the ultimate hair composition was carried out by inductive coupled </w:t>
      </w:r>
      <w:proofErr w:type="spellStart"/>
      <w:r w:rsidRPr="002C0B29">
        <w:rPr>
          <w:rFonts w:ascii="Times New Roman" w:hAnsi="Times New Roman"/>
          <w:w w:val="100"/>
          <w:sz w:val="24"/>
          <w:lang w:val="en-US"/>
        </w:rPr>
        <w:t>plasma­atomic</w:t>
      </w:r>
      <w:proofErr w:type="spellEnd"/>
      <w:r w:rsidRPr="002C0B29">
        <w:rPr>
          <w:rFonts w:ascii="Times New Roman" w:hAnsi="Times New Roman"/>
          <w:w w:val="100"/>
          <w:sz w:val="24"/>
          <w:lang w:val="en-US"/>
        </w:rPr>
        <w:t xml:space="preserve"> </w:t>
      </w:r>
      <w:r w:rsidRPr="002C0B29">
        <w:rPr>
          <w:rFonts w:ascii="Times New Roman" w:hAnsi="Times New Roman"/>
          <w:w w:val="100"/>
          <w:sz w:val="24"/>
          <w:lang w:val="en-US"/>
        </w:rPr>
        <w:lastRenderedPageBreak/>
        <w:t xml:space="preserve">emission spectroscopy. The samples analysis was carried out at 25 chemical elements. Excessive content of iron and lithium and also cobalt and selenium deficiency were revealed in all students compared with the average Russian parameters. Excessive content of magnesium and zinc were peculiar to </w:t>
      </w:r>
      <w:proofErr w:type="spellStart"/>
      <w:r w:rsidRPr="002C0B29">
        <w:rPr>
          <w:rFonts w:ascii="Times New Roman" w:hAnsi="Times New Roman"/>
          <w:w w:val="100"/>
          <w:sz w:val="24"/>
          <w:lang w:val="en-US"/>
        </w:rPr>
        <w:t>orphan­students</w:t>
      </w:r>
      <w:proofErr w:type="spellEnd"/>
      <w:r w:rsidRPr="002C0B29">
        <w:rPr>
          <w:rFonts w:ascii="Times New Roman" w:hAnsi="Times New Roman"/>
          <w:w w:val="100"/>
          <w:sz w:val="24"/>
          <w:lang w:val="en-US"/>
        </w:rPr>
        <w:t xml:space="preserve">. Some differences between the groups for both the individual elements and elements ratios have been found. The sodium (1.7 times; р=0,006), potassium (3.2 times; р=0,019) and aluminum (1.4 times; р=0,006) content were significantly higher in the hair of </w:t>
      </w:r>
      <w:proofErr w:type="spellStart"/>
      <w:r w:rsidRPr="002C0B29">
        <w:rPr>
          <w:rFonts w:ascii="Times New Roman" w:hAnsi="Times New Roman"/>
          <w:w w:val="100"/>
          <w:sz w:val="24"/>
          <w:lang w:val="en-US"/>
        </w:rPr>
        <w:t>couple­family</w:t>
      </w:r>
      <w:proofErr w:type="spellEnd"/>
      <w:r w:rsidRPr="002C0B29">
        <w:rPr>
          <w:rFonts w:ascii="Times New Roman" w:hAnsi="Times New Roman"/>
          <w:w w:val="100"/>
          <w:sz w:val="24"/>
          <w:lang w:val="en-US"/>
        </w:rPr>
        <w:t xml:space="preserve"> students but the content of selenium (р=0,050) was lower. As a result of higher potassium content in this group, content of Ca/K and Na/K (5.4 and 1.4 times respectively) was significantly lower. The correlation analysis showed a close relationship between the content of calcium and magnesium, as well as iron and manganese in hair of students of both groups. The study results can be applied in the development of modern non­invasive diagnostic techniques.</w:t>
      </w:r>
    </w:p>
    <w:p w:rsidR="002E5551" w:rsidRPr="002C0B29" w:rsidRDefault="002E5551" w:rsidP="002E5551">
      <w:pPr>
        <w:pStyle w:val="a8"/>
        <w:rPr>
          <w:rFonts w:ascii="Times New Roman" w:hAnsi="Times New Roman"/>
          <w:w w:val="100"/>
          <w:sz w:val="24"/>
          <w:lang w:val="en-US"/>
        </w:rPr>
      </w:pPr>
      <w:r w:rsidRPr="002C0B29">
        <w:rPr>
          <w:rFonts w:ascii="Times New Roman" w:hAnsi="Times New Roman"/>
          <w:b/>
          <w:bCs/>
          <w:w w:val="100"/>
          <w:sz w:val="24"/>
          <w:lang w:val="en-US"/>
        </w:rPr>
        <w:t>Keywords:</w:t>
      </w:r>
      <w:r w:rsidRPr="002C0B29">
        <w:rPr>
          <w:rFonts w:ascii="Times New Roman" w:hAnsi="Times New Roman"/>
          <w:w w:val="100"/>
          <w:sz w:val="24"/>
          <w:lang w:val="en-US"/>
        </w:rPr>
        <w:t xml:space="preserve"> adaptation, </w:t>
      </w:r>
      <w:proofErr w:type="spellStart"/>
      <w:r w:rsidRPr="002C0B29">
        <w:rPr>
          <w:rFonts w:ascii="Times New Roman" w:hAnsi="Times New Roman"/>
          <w:w w:val="100"/>
          <w:sz w:val="24"/>
          <w:lang w:val="en-US"/>
        </w:rPr>
        <w:t>orphan­students</w:t>
      </w:r>
      <w:proofErr w:type="spellEnd"/>
      <w:r w:rsidRPr="002C0B29">
        <w:rPr>
          <w:rFonts w:ascii="Times New Roman" w:hAnsi="Times New Roman"/>
          <w:w w:val="100"/>
          <w:sz w:val="24"/>
          <w:lang w:val="en-US"/>
        </w:rPr>
        <w:t>, elemental status</w:t>
      </w:r>
    </w:p>
    <w:p w:rsidR="002E5551" w:rsidRPr="002C0B29" w:rsidRDefault="002E5551" w:rsidP="002E5551">
      <w:pPr>
        <w:pStyle w:val="a8"/>
        <w:rPr>
          <w:rFonts w:ascii="Times New Roman" w:hAnsi="Times New Roman"/>
          <w:w w:val="100"/>
          <w:sz w:val="24"/>
          <w:lang w:val="en-US"/>
        </w:rPr>
      </w:pPr>
    </w:p>
    <w:p w:rsidR="002E5551" w:rsidRPr="00935BE6" w:rsidRDefault="002E5551" w:rsidP="002E5551">
      <w:pPr>
        <w:rPr>
          <w:rFonts w:ascii="Times New Roman" w:hAnsi="Times New Roman"/>
          <w:sz w:val="24"/>
          <w:lang w:val="en-US"/>
        </w:rPr>
      </w:pPr>
    </w:p>
    <w:p w:rsidR="002E5551" w:rsidRPr="00E05C29" w:rsidRDefault="002E5551" w:rsidP="00EB774E">
      <w:pPr>
        <w:pStyle w:val="a5"/>
        <w:jc w:val="left"/>
        <w:rPr>
          <w:rFonts w:ascii="Times New Roman" w:hAnsi="Times New Roman"/>
          <w:b/>
          <w:sz w:val="24"/>
          <w:lang w:val="en-US"/>
        </w:rPr>
      </w:pPr>
      <w:r w:rsidRPr="00E05C29">
        <w:rPr>
          <w:rFonts w:ascii="Times New Roman" w:hAnsi="Times New Roman"/>
          <w:b/>
          <w:sz w:val="24"/>
          <w:lang w:val="en-US"/>
        </w:rPr>
        <w:t>INDICES OF HUMORAL AND CELLULAR COMPONENTS OF IMMUNE SYSTEM OF ADULT NONRESIDENTS OF KHANTY­MANSIYSK, SUFFERING FROM METABOLIC SYNDROME</w:t>
      </w:r>
    </w:p>
    <w:p w:rsidR="002E5551" w:rsidRPr="002C0B29" w:rsidRDefault="002E5551" w:rsidP="002E5551">
      <w:pPr>
        <w:pStyle w:val="a9"/>
        <w:rPr>
          <w:rFonts w:ascii="Times New Roman" w:hAnsi="Times New Roman"/>
          <w:lang w:val="en-US"/>
        </w:rPr>
      </w:pPr>
      <w:proofErr w:type="gramStart"/>
      <w:r w:rsidRPr="002C0B29">
        <w:rPr>
          <w:rFonts w:ascii="Times New Roman" w:hAnsi="Times New Roman"/>
          <w:lang w:val="en-US"/>
        </w:rPr>
        <w:t xml:space="preserve">E. A. </w:t>
      </w:r>
      <w:proofErr w:type="spellStart"/>
      <w:r w:rsidRPr="002C0B29">
        <w:rPr>
          <w:rFonts w:ascii="Times New Roman" w:hAnsi="Times New Roman"/>
          <w:lang w:val="en-US"/>
        </w:rPr>
        <w:t>Lubyako</w:t>
      </w:r>
      <w:proofErr w:type="spellEnd"/>
      <w:r w:rsidRPr="002C0B29">
        <w:rPr>
          <w:rFonts w:ascii="Times New Roman" w:hAnsi="Times New Roman"/>
          <w:lang w:val="en-US"/>
        </w:rPr>
        <w:t xml:space="preserve">, T. </w:t>
      </w:r>
      <w:proofErr w:type="spellStart"/>
      <w:r w:rsidRPr="002C0B29">
        <w:rPr>
          <w:rFonts w:ascii="Times New Roman" w:hAnsi="Times New Roman"/>
          <w:lang w:val="en-US"/>
        </w:rPr>
        <w:t>Ya</w:t>
      </w:r>
      <w:proofErr w:type="spellEnd"/>
      <w:r w:rsidRPr="002C0B29">
        <w:rPr>
          <w:rFonts w:ascii="Times New Roman" w:hAnsi="Times New Roman"/>
          <w:lang w:val="en-US"/>
        </w:rPr>
        <w:t>.</w:t>
      </w:r>
      <w:proofErr w:type="gramEnd"/>
      <w:r w:rsidRPr="002C0B29">
        <w:rPr>
          <w:rFonts w:ascii="Times New Roman" w:hAnsi="Times New Roman"/>
          <w:lang w:val="en-US"/>
        </w:rPr>
        <w:t xml:space="preserve"> </w:t>
      </w:r>
      <w:proofErr w:type="spellStart"/>
      <w:r w:rsidRPr="002C0B29">
        <w:rPr>
          <w:rFonts w:ascii="Times New Roman" w:hAnsi="Times New Roman"/>
          <w:lang w:val="en-US"/>
        </w:rPr>
        <w:t>Korchina</w:t>
      </w:r>
      <w:proofErr w:type="spellEnd"/>
    </w:p>
    <w:p w:rsidR="002E5551" w:rsidRPr="00E05C29" w:rsidRDefault="002E5551" w:rsidP="002E5551">
      <w:pPr>
        <w:pStyle w:val="a7"/>
        <w:rPr>
          <w:rFonts w:ascii="Times New Roman" w:hAnsi="Times New Roman"/>
          <w:b w:val="0"/>
          <w:w w:val="100"/>
          <w:sz w:val="24"/>
          <w:lang w:val="en-US"/>
        </w:rPr>
      </w:pPr>
      <w:proofErr w:type="spellStart"/>
      <w:r w:rsidRPr="00E05C29">
        <w:rPr>
          <w:rFonts w:ascii="Times New Roman" w:hAnsi="Times New Roman"/>
          <w:b w:val="0"/>
          <w:w w:val="100"/>
          <w:sz w:val="24"/>
          <w:lang w:val="en-US"/>
        </w:rPr>
        <w:t>Khanty­Mansiysk</w:t>
      </w:r>
      <w:proofErr w:type="spellEnd"/>
      <w:r w:rsidRPr="00E05C29">
        <w:rPr>
          <w:rFonts w:ascii="Times New Roman" w:hAnsi="Times New Roman"/>
          <w:b w:val="0"/>
          <w:w w:val="100"/>
          <w:sz w:val="24"/>
          <w:lang w:val="en-US"/>
        </w:rPr>
        <w:t xml:space="preserve"> State Medical Academy, </w:t>
      </w:r>
      <w:proofErr w:type="spellStart"/>
      <w:r w:rsidRPr="00E05C29">
        <w:rPr>
          <w:rFonts w:ascii="Times New Roman" w:hAnsi="Times New Roman"/>
          <w:b w:val="0"/>
          <w:w w:val="100"/>
          <w:sz w:val="24"/>
          <w:lang w:val="en-US"/>
        </w:rPr>
        <w:t>Khanty­Mansiysk</w:t>
      </w:r>
      <w:proofErr w:type="spellEnd"/>
      <w:r w:rsidRPr="00E05C29">
        <w:rPr>
          <w:rFonts w:ascii="Times New Roman" w:hAnsi="Times New Roman"/>
          <w:b w:val="0"/>
          <w:w w:val="100"/>
          <w:sz w:val="24"/>
          <w:lang w:val="en-US"/>
        </w:rPr>
        <w:t>, Russia</w:t>
      </w:r>
    </w:p>
    <w:p w:rsidR="002E5551" w:rsidRPr="002C0B29" w:rsidRDefault="002E5551" w:rsidP="002E5551">
      <w:pPr>
        <w:pStyle w:val="a8"/>
        <w:rPr>
          <w:rFonts w:ascii="Times New Roman" w:hAnsi="Times New Roman"/>
          <w:w w:val="100"/>
          <w:sz w:val="24"/>
          <w:lang w:val="en-US"/>
        </w:rPr>
      </w:pPr>
    </w:p>
    <w:p w:rsidR="002E5551" w:rsidRPr="002C0B29" w:rsidRDefault="002E5551" w:rsidP="002E5551">
      <w:pPr>
        <w:pStyle w:val="a8"/>
        <w:rPr>
          <w:rFonts w:ascii="Times New Roman" w:hAnsi="Times New Roman"/>
          <w:w w:val="100"/>
          <w:sz w:val="24"/>
          <w:lang w:val="en-US"/>
        </w:rPr>
      </w:pPr>
      <w:r w:rsidRPr="002C0B29">
        <w:rPr>
          <w:rFonts w:ascii="Times New Roman" w:hAnsi="Times New Roman"/>
          <w:w w:val="100"/>
          <w:sz w:val="24"/>
          <w:lang w:val="en-US"/>
        </w:rPr>
        <w:t xml:space="preserve">The aim of the study was to reveal peculiarities of immune reactivity in adults nonresidents of </w:t>
      </w:r>
      <w:proofErr w:type="spellStart"/>
      <w:r w:rsidRPr="002C0B29">
        <w:rPr>
          <w:rFonts w:ascii="Times New Roman" w:hAnsi="Times New Roman"/>
          <w:w w:val="100"/>
          <w:sz w:val="24"/>
          <w:lang w:val="en-US"/>
        </w:rPr>
        <w:t>Khanty­Mansiysk</w:t>
      </w:r>
      <w:proofErr w:type="spellEnd"/>
      <w:r w:rsidRPr="002C0B29">
        <w:rPr>
          <w:rFonts w:ascii="Times New Roman" w:hAnsi="Times New Roman"/>
          <w:w w:val="100"/>
          <w:sz w:val="24"/>
          <w:lang w:val="en-US"/>
        </w:rPr>
        <w:t xml:space="preserve"> (</w:t>
      </w:r>
      <w:proofErr w:type="spellStart"/>
      <w:r w:rsidRPr="002C0B29">
        <w:rPr>
          <w:rFonts w:ascii="Times New Roman" w:hAnsi="Times New Roman"/>
          <w:w w:val="100"/>
          <w:sz w:val="24"/>
          <w:lang w:val="en-US"/>
        </w:rPr>
        <w:t>Khanty­Mansiysk</w:t>
      </w:r>
      <w:proofErr w:type="spellEnd"/>
      <w:r w:rsidRPr="002C0B29">
        <w:rPr>
          <w:rFonts w:ascii="Times New Roman" w:hAnsi="Times New Roman"/>
          <w:w w:val="100"/>
          <w:sz w:val="24"/>
          <w:lang w:val="en-US"/>
        </w:rPr>
        <w:t xml:space="preserve"> Autonomous Area) suffering from metabolic syndrome. 126 adult nonresidents of the city were surveyed: 72 patients with a metabolic syndrome (MS) and 54 without MS (control group). Average age of surveyed was 40</w:t>
      </w:r>
      <w:proofErr w:type="gramStart"/>
      <w:r w:rsidRPr="002C0B29">
        <w:rPr>
          <w:rFonts w:ascii="Times New Roman" w:hAnsi="Times New Roman"/>
          <w:w w:val="100"/>
          <w:sz w:val="24"/>
          <w:lang w:val="en-US"/>
        </w:rPr>
        <w:t>,5</w:t>
      </w:r>
      <w:proofErr w:type="gramEnd"/>
      <w:r w:rsidRPr="002C0B29">
        <w:rPr>
          <w:rFonts w:ascii="Times New Roman" w:hAnsi="Times New Roman"/>
          <w:w w:val="100"/>
          <w:sz w:val="24"/>
          <w:lang w:val="en-US"/>
        </w:rPr>
        <w:t xml:space="preserve"> ± 4,2 years old. Indices of </w:t>
      </w:r>
      <w:proofErr w:type="spellStart"/>
      <w:r w:rsidRPr="002C0B29">
        <w:rPr>
          <w:rFonts w:ascii="Times New Roman" w:hAnsi="Times New Roman"/>
          <w:w w:val="100"/>
          <w:sz w:val="24"/>
          <w:lang w:val="en-US"/>
        </w:rPr>
        <w:t>humoral</w:t>
      </w:r>
      <w:proofErr w:type="spellEnd"/>
      <w:r w:rsidRPr="002C0B29">
        <w:rPr>
          <w:rFonts w:ascii="Times New Roman" w:hAnsi="Times New Roman"/>
          <w:w w:val="100"/>
          <w:sz w:val="24"/>
          <w:lang w:val="en-US"/>
        </w:rPr>
        <w:t xml:space="preserve"> and cellular components of immune system were revealed. As a result, patients with MS had statistically significant excess of indices both </w:t>
      </w:r>
      <w:proofErr w:type="spellStart"/>
      <w:r w:rsidRPr="002C0B29">
        <w:rPr>
          <w:rFonts w:ascii="Times New Roman" w:hAnsi="Times New Roman"/>
          <w:w w:val="100"/>
          <w:sz w:val="24"/>
          <w:lang w:val="en-US"/>
        </w:rPr>
        <w:t>humoral</w:t>
      </w:r>
      <w:proofErr w:type="spellEnd"/>
      <w:r w:rsidRPr="002C0B29">
        <w:rPr>
          <w:rFonts w:ascii="Times New Roman" w:hAnsi="Times New Roman"/>
          <w:w w:val="100"/>
          <w:sz w:val="24"/>
          <w:lang w:val="en-US"/>
        </w:rPr>
        <w:t xml:space="preserve"> (circulating immune complexes large, </w:t>
      </w:r>
      <w:proofErr w:type="spellStart"/>
      <w:r w:rsidRPr="002C0B29">
        <w:rPr>
          <w:rFonts w:ascii="Times New Roman" w:hAnsi="Times New Roman"/>
          <w:w w:val="100"/>
          <w:sz w:val="24"/>
          <w:lang w:val="en-US"/>
        </w:rPr>
        <w:t>С­­reactive</w:t>
      </w:r>
      <w:proofErr w:type="spellEnd"/>
      <w:r w:rsidRPr="002C0B29">
        <w:rPr>
          <w:rFonts w:ascii="Times New Roman" w:hAnsi="Times New Roman"/>
          <w:w w:val="100"/>
          <w:sz w:val="24"/>
          <w:lang w:val="en-US"/>
        </w:rPr>
        <w:t xml:space="preserve"> protein ­ р &lt; 0,001, complement component C4 ­ р = 0,002) and cellular (suppressor cell, T­NK lymphocytes ­ р &lt; 0,001) components of immune system in comparison with the control group. Excess of suppressor cell (88</w:t>
      </w:r>
      <w:proofErr w:type="gramStart"/>
      <w:r w:rsidRPr="002C0B29">
        <w:rPr>
          <w:rFonts w:ascii="Times New Roman" w:hAnsi="Times New Roman"/>
          <w:w w:val="100"/>
          <w:sz w:val="24"/>
          <w:lang w:val="en-US"/>
        </w:rPr>
        <w:t>,9</w:t>
      </w:r>
      <w:proofErr w:type="gramEnd"/>
      <w:r w:rsidRPr="002C0B29">
        <w:rPr>
          <w:rFonts w:ascii="Times New Roman"/>
          <w:w w:val="100"/>
          <w:sz w:val="24"/>
          <w:lang w:val="en-US"/>
        </w:rPr>
        <w:t> </w:t>
      </w:r>
      <w:r w:rsidRPr="002C0B29">
        <w:rPr>
          <w:rFonts w:ascii="Times New Roman" w:hAnsi="Times New Roman"/>
          <w:w w:val="100"/>
          <w:sz w:val="24"/>
          <w:lang w:val="en-US"/>
        </w:rPr>
        <w:t>% patients with MS, 72,2</w:t>
      </w:r>
      <w:r w:rsidRPr="002C0B29">
        <w:rPr>
          <w:rFonts w:ascii="Times New Roman"/>
          <w:w w:val="100"/>
          <w:sz w:val="24"/>
          <w:lang w:val="en-US"/>
        </w:rPr>
        <w:t> </w:t>
      </w:r>
      <w:r w:rsidRPr="002C0B29">
        <w:rPr>
          <w:rFonts w:ascii="Times New Roman" w:hAnsi="Times New Roman"/>
          <w:w w:val="100"/>
          <w:sz w:val="24"/>
          <w:lang w:val="en-US"/>
        </w:rPr>
        <w:t>% without MS) and T­NK lymphocytes (54,2 % patients with MS, 24,1</w:t>
      </w:r>
      <w:r w:rsidRPr="002C0B29">
        <w:rPr>
          <w:rFonts w:ascii="Times New Roman"/>
          <w:w w:val="100"/>
          <w:sz w:val="24"/>
          <w:lang w:val="en-US"/>
        </w:rPr>
        <w:t> </w:t>
      </w:r>
      <w:r w:rsidRPr="002C0B29">
        <w:rPr>
          <w:rFonts w:ascii="Times New Roman" w:hAnsi="Times New Roman"/>
          <w:w w:val="100"/>
          <w:sz w:val="24"/>
          <w:lang w:val="en-US"/>
        </w:rPr>
        <w:t xml:space="preserve">% without MS) concentration was revealed in large majority of the surveyed. As can be seen from above changes were registered in </w:t>
      </w:r>
      <w:proofErr w:type="spellStart"/>
      <w:r w:rsidRPr="002C0B29">
        <w:rPr>
          <w:rFonts w:ascii="Times New Roman" w:hAnsi="Times New Roman"/>
          <w:w w:val="100"/>
          <w:sz w:val="24"/>
          <w:lang w:val="en-US"/>
        </w:rPr>
        <w:t>humoral</w:t>
      </w:r>
      <w:proofErr w:type="spellEnd"/>
      <w:r w:rsidRPr="002C0B29">
        <w:rPr>
          <w:rFonts w:ascii="Times New Roman" w:hAnsi="Times New Roman"/>
          <w:w w:val="100"/>
          <w:sz w:val="24"/>
          <w:lang w:val="en-US"/>
        </w:rPr>
        <w:t xml:space="preserve"> and cellular components of immune system of surveyed persons which indicated tension of the immune system functioning in conditions of the Northern region.</w:t>
      </w:r>
    </w:p>
    <w:p w:rsidR="002E5551" w:rsidRPr="002C0B29" w:rsidRDefault="002E5551" w:rsidP="002E5551">
      <w:pPr>
        <w:pStyle w:val="a8"/>
        <w:rPr>
          <w:rFonts w:ascii="Times New Roman" w:hAnsi="Times New Roman"/>
          <w:w w:val="100"/>
          <w:sz w:val="24"/>
          <w:lang w:val="en-US"/>
        </w:rPr>
      </w:pPr>
      <w:r w:rsidRPr="002C0B29">
        <w:rPr>
          <w:rFonts w:ascii="Times New Roman" w:hAnsi="Times New Roman"/>
          <w:b/>
          <w:bCs/>
          <w:w w:val="100"/>
          <w:sz w:val="24"/>
          <w:lang w:val="en-US"/>
        </w:rPr>
        <w:t>Keywords:</w:t>
      </w:r>
      <w:r w:rsidRPr="002C0B29">
        <w:rPr>
          <w:rFonts w:ascii="Times New Roman" w:hAnsi="Times New Roman"/>
          <w:w w:val="100"/>
          <w:sz w:val="24"/>
          <w:lang w:val="en-US"/>
        </w:rPr>
        <w:t xml:space="preserve"> Northern region, metabolic syndrome, </w:t>
      </w:r>
      <w:proofErr w:type="spellStart"/>
      <w:r w:rsidRPr="002C0B29">
        <w:rPr>
          <w:rFonts w:ascii="Times New Roman" w:hAnsi="Times New Roman"/>
          <w:w w:val="100"/>
          <w:sz w:val="24"/>
          <w:lang w:val="en-US"/>
        </w:rPr>
        <w:t>humoral</w:t>
      </w:r>
      <w:proofErr w:type="spellEnd"/>
      <w:r w:rsidRPr="002C0B29">
        <w:rPr>
          <w:rFonts w:ascii="Times New Roman" w:hAnsi="Times New Roman"/>
          <w:w w:val="100"/>
          <w:sz w:val="24"/>
          <w:lang w:val="en-US"/>
        </w:rPr>
        <w:t xml:space="preserve"> component of immune system, cellular component of immune system.</w:t>
      </w:r>
    </w:p>
    <w:p w:rsidR="002E5551" w:rsidRPr="002C0B29" w:rsidRDefault="002E5551" w:rsidP="002E5551">
      <w:pPr>
        <w:pStyle w:val="a8"/>
        <w:rPr>
          <w:rFonts w:ascii="Times New Roman" w:hAnsi="Times New Roman"/>
          <w:w w:val="100"/>
          <w:sz w:val="24"/>
          <w:lang w:val="en-US"/>
        </w:rPr>
      </w:pPr>
    </w:p>
    <w:p w:rsidR="002E5551" w:rsidRPr="00E05C29" w:rsidRDefault="002E5551" w:rsidP="00EB774E">
      <w:pPr>
        <w:pStyle w:val="a5"/>
        <w:jc w:val="left"/>
        <w:rPr>
          <w:rFonts w:ascii="Times New Roman" w:hAnsi="Times New Roman"/>
          <w:b/>
          <w:sz w:val="24"/>
          <w:lang w:val="en-US"/>
        </w:rPr>
      </w:pPr>
      <w:r w:rsidRPr="00E05C29">
        <w:rPr>
          <w:rFonts w:ascii="Times New Roman" w:hAnsi="Times New Roman"/>
          <w:b/>
          <w:sz w:val="24"/>
          <w:lang w:val="en-US"/>
        </w:rPr>
        <w:t>QUALITATIVE RESEARCH IN MEDICINE AND PUBLIC HEALTH</w:t>
      </w:r>
    </w:p>
    <w:p w:rsidR="002E5551" w:rsidRPr="002C0B29" w:rsidRDefault="002E5551" w:rsidP="002E5551">
      <w:pPr>
        <w:pStyle w:val="a9"/>
        <w:rPr>
          <w:rFonts w:ascii="Times New Roman" w:hAnsi="Times New Roman"/>
          <w:lang w:val="en-US"/>
        </w:rPr>
      </w:pPr>
      <w:proofErr w:type="gramStart"/>
      <w:r w:rsidRPr="002C0B29">
        <w:rPr>
          <w:rFonts w:ascii="Times New Roman" w:hAnsi="Times New Roman"/>
          <w:vertAlign w:val="superscript"/>
          <w:lang w:val="en-US"/>
        </w:rPr>
        <w:t>1,2</w:t>
      </w:r>
      <w:r w:rsidRPr="002C0B29">
        <w:rPr>
          <w:rFonts w:ascii="Times New Roman" w:hAnsi="Times New Roman"/>
          <w:lang w:val="en-US"/>
        </w:rPr>
        <w:t xml:space="preserve">O. A. </w:t>
      </w:r>
      <w:proofErr w:type="spellStart"/>
      <w:r w:rsidRPr="002C0B29">
        <w:rPr>
          <w:rFonts w:ascii="Times New Roman" w:hAnsi="Times New Roman"/>
          <w:lang w:val="en-US"/>
        </w:rPr>
        <w:t>Kharkova</w:t>
      </w:r>
      <w:proofErr w:type="spellEnd"/>
      <w:r w:rsidRPr="002C0B29">
        <w:rPr>
          <w:rFonts w:ascii="Times New Roman" w:hAnsi="Times New Roman"/>
          <w:lang w:val="en-US"/>
        </w:rPr>
        <w:t xml:space="preserve">, </w:t>
      </w:r>
      <w:r w:rsidRPr="002C0B29">
        <w:rPr>
          <w:rFonts w:ascii="Times New Roman" w:hAnsi="Times New Roman"/>
          <w:vertAlign w:val="superscript"/>
          <w:lang w:val="en-US"/>
        </w:rPr>
        <w:t>2</w:t>
      </w:r>
      <w:r w:rsidRPr="002C0B29">
        <w:rPr>
          <w:rFonts w:ascii="Times New Roman" w:hAnsi="Times New Roman"/>
        </w:rPr>
        <w:t>К</w:t>
      </w:r>
      <w:r w:rsidRPr="002C0B29">
        <w:rPr>
          <w:rFonts w:ascii="Times New Roman" w:hAnsi="Times New Roman"/>
          <w:lang w:val="en-US"/>
        </w:rPr>
        <w:t>.</w:t>
      </w:r>
      <w:proofErr w:type="gramEnd"/>
      <w:r w:rsidRPr="002C0B29">
        <w:rPr>
          <w:rFonts w:ascii="Times New Roman" w:hAnsi="Times New Roman"/>
          <w:lang w:val="en-US"/>
        </w:rPr>
        <w:t xml:space="preserve"> </w:t>
      </w:r>
      <w:r w:rsidRPr="002C0B29">
        <w:rPr>
          <w:rFonts w:ascii="Times New Roman" w:hAnsi="Times New Roman"/>
        </w:rPr>
        <w:t>К</w:t>
      </w:r>
      <w:r w:rsidRPr="002C0B29">
        <w:rPr>
          <w:rFonts w:ascii="Times New Roman" w:hAnsi="Times New Roman"/>
          <w:lang w:val="en-US"/>
        </w:rPr>
        <w:t xml:space="preserve">. </w:t>
      </w:r>
      <w:proofErr w:type="spellStart"/>
      <w:r w:rsidRPr="002C0B29">
        <w:rPr>
          <w:rFonts w:ascii="Times New Roman" w:hAnsi="Times New Roman"/>
          <w:lang w:val="en-US"/>
        </w:rPr>
        <w:t>Kholmatova</w:t>
      </w:r>
      <w:proofErr w:type="spellEnd"/>
      <w:r w:rsidRPr="002C0B29">
        <w:rPr>
          <w:rFonts w:ascii="Times New Roman" w:hAnsi="Times New Roman"/>
          <w:lang w:val="en-US"/>
        </w:rPr>
        <w:t xml:space="preserve">, </w:t>
      </w:r>
      <w:r w:rsidRPr="002C0B29">
        <w:rPr>
          <w:rFonts w:ascii="Times New Roman" w:hAnsi="Times New Roman"/>
          <w:vertAlign w:val="superscript"/>
          <w:lang w:val="en-US"/>
        </w:rPr>
        <w:t>3</w:t>
      </w:r>
      <w:r w:rsidRPr="002C0B29">
        <w:rPr>
          <w:rFonts w:ascii="Times New Roman" w:hAnsi="Times New Roman"/>
          <w:lang w:val="en-US"/>
        </w:rPr>
        <w:t xml:space="preserve">V. N. </w:t>
      </w:r>
      <w:proofErr w:type="spellStart"/>
      <w:r w:rsidRPr="002C0B29">
        <w:rPr>
          <w:rFonts w:ascii="Times New Roman" w:hAnsi="Times New Roman"/>
          <w:lang w:val="en-US"/>
        </w:rPr>
        <w:t>Kuznetsov</w:t>
      </w:r>
      <w:proofErr w:type="spellEnd"/>
      <w:r w:rsidRPr="002C0B29">
        <w:rPr>
          <w:rFonts w:ascii="Times New Roman" w:hAnsi="Times New Roman"/>
          <w:lang w:val="en-US"/>
        </w:rPr>
        <w:t xml:space="preserve">, </w:t>
      </w:r>
      <w:r w:rsidRPr="002C0B29">
        <w:rPr>
          <w:rFonts w:ascii="Times New Roman" w:hAnsi="Times New Roman"/>
          <w:vertAlign w:val="superscript"/>
          <w:lang w:val="en-US"/>
        </w:rPr>
        <w:t>2</w:t>
      </w:r>
      <w:proofErr w:type="gramStart"/>
      <w:r w:rsidRPr="002C0B29">
        <w:rPr>
          <w:rFonts w:ascii="Times New Roman" w:hAnsi="Times New Roman"/>
          <w:vertAlign w:val="superscript"/>
          <w:lang w:val="en-US"/>
        </w:rPr>
        <w:t>,4­6</w:t>
      </w:r>
      <w:r w:rsidRPr="002C0B29">
        <w:rPr>
          <w:rFonts w:ascii="Times New Roman" w:hAnsi="Times New Roman"/>
        </w:rPr>
        <w:t>А</w:t>
      </w:r>
      <w:proofErr w:type="gramEnd"/>
      <w:r w:rsidRPr="002C0B29">
        <w:rPr>
          <w:rFonts w:ascii="Times New Roman" w:hAnsi="Times New Roman"/>
          <w:lang w:val="en-US"/>
        </w:rPr>
        <w:t xml:space="preserve">. </w:t>
      </w:r>
      <w:r w:rsidRPr="002C0B29">
        <w:rPr>
          <w:rFonts w:ascii="Times New Roman" w:hAnsi="Times New Roman"/>
        </w:rPr>
        <w:t>М</w:t>
      </w:r>
      <w:r w:rsidRPr="002C0B29">
        <w:rPr>
          <w:rFonts w:ascii="Times New Roman" w:hAnsi="Times New Roman"/>
          <w:lang w:val="en-US"/>
        </w:rPr>
        <w:t xml:space="preserve">. Grjibovski, </w:t>
      </w:r>
      <w:r w:rsidRPr="002C0B29">
        <w:rPr>
          <w:rFonts w:ascii="Times New Roman" w:hAnsi="Times New Roman"/>
          <w:vertAlign w:val="superscript"/>
          <w:lang w:val="en-US"/>
        </w:rPr>
        <w:t>7­9</w:t>
      </w:r>
      <w:r w:rsidRPr="002C0B29">
        <w:rPr>
          <w:rFonts w:ascii="Times New Roman" w:hAnsi="Times New Roman"/>
          <w:lang w:val="en-US"/>
        </w:rPr>
        <w:t xml:space="preserve">D. A. </w:t>
      </w:r>
      <w:proofErr w:type="spellStart"/>
      <w:r w:rsidRPr="002C0B29">
        <w:rPr>
          <w:rFonts w:ascii="Times New Roman" w:hAnsi="Times New Roman"/>
          <w:lang w:val="en-US"/>
        </w:rPr>
        <w:t>Krupchanka</w:t>
      </w:r>
      <w:proofErr w:type="spellEnd"/>
    </w:p>
    <w:p w:rsidR="002E5551" w:rsidRPr="00E05C29" w:rsidRDefault="002E5551" w:rsidP="002E5551">
      <w:pPr>
        <w:pStyle w:val="a7"/>
        <w:rPr>
          <w:rFonts w:ascii="Times New Roman" w:hAnsi="Times New Roman"/>
          <w:b w:val="0"/>
          <w:w w:val="100"/>
          <w:sz w:val="24"/>
          <w:lang w:val="en-US"/>
        </w:rPr>
      </w:pPr>
      <w:r w:rsidRPr="00E05C29">
        <w:rPr>
          <w:rFonts w:ascii="Times New Roman" w:hAnsi="Times New Roman"/>
          <w:b w:val="0"/>
          <w:w w:val="100"/>
          <w:sz w:val="24"/>
          <w:vertAlign w:val="superscript"/>
          <w:lang w:val="en-US"/>
        </w:rPr>
        <w:t>1</w:t>
      </w:r>
      <w:r w:rsidRPr="00E05C29">
        <w:rPr>
          <w:rFonts w:ascii="Times New Roman" w:hAnsi="Times New Roman"/>
          <w:b w:val="0"/>
          <w:w w:val="100"/>
          <w:sz w:val="24"/>
          <w:lang w:val="en-US"/>
        </w:rPr>
        <w:t xml:space="preserve">Arctic University of Norway, </w:t>
      </w:r>
      <w:proofErr w:type="spellStart"/>
      <w:r w:rsidRPr="00E05C29">
        <w:rPr>
          <w:rFonts w:ascii="Times New Roman" w:hAnsi="Times New Roman"/>
          <w:b w:val="0"/>
          <w:w w:val="100"/>
          <w:sz w:val="24"/>
          <w:lang w:val="en-US"/>
        </w:rPr>
        <w:t>Troms</w:t>
      </w:r>
      <w:r w:rsidRPr="00E05C29">
        <w:rPr>
          <w:rFonts w:ascii="Times New Roman" w:hAnsi="Times New Roman" w:cs="Arial"/>
          <w:b w:val="0"/>
          <w:bCs w:val="0"/>
          <w:w w:val="100"/>
          <w:sz w:val="24"/>
          <w:szCs w:val="20"/>
          <w:lang w:val="en-US"/>
        </w:rPr>
        <w:t>ø</w:t>
      </w:r>
      <w:proofErr w:type="spellEnd"/>
      <w:r w:rsidRPr="00E05C29">
        <w:rPr>
          <w:rFonts w:ascii="Times New Roman" w:hAnsi="Times New Roman"/>
          <w:b w:val="0"/>
          <w:w w:val="100"/>
          <w:sz w:val="24"/>
          <w:lang w:val="en-US"/>
        </w:rPr>
        <w:t xml:space="preserve">, Norway; </w:t>
      </w:r>
      <w:r w:rsidRPr="00E05C29">
        <w:rPr>
          <w:rFonts w:ascii="Times New Roman" w:hAnsi="Times New Roman"/>
          <w:b w:val="0"/>
          <w:w w:val="100"/>
          <w:sz w:val="24"/>
          <w:vertAlign w:val="superscript"/>
          <w:lang w:val="en-US"/>
        </w:rPr>
        <w:t>2</w:t>
      </w:r>
      <w:r w:rsidRPr="00E05C29">
        <w:rPr>
          <w:rFonts w:ascii="Times New Roman" w:hAnsi="Times New Roman"/>
          <w:b w:val="0"/>
          <w:w w:val="100"/>
          <w:sz w:val="24"/>
          <w:lang w:val="en-US"/>
        </w:rPr>
        <w:t xml:space="preserve">Northern State Medical University, Arkhangelsk, Russia; </w:t>
      </w:r>
      <w:r w:rsidRPr="00E05C29">
        <w:rPr>
          <w:rFonts w:ascii="Times New Roman" w:hAnsi="Times New Roman"/>
          <w:b w:val="0"/>
          <w:w w:val="100"/>
          <w:sz w:val="24"/>
          <w:vertAlign w:val="superscript"/>
          <w:lang w:val="en-US"/>
        </w:rPr>
        <w:t>3</w:t>
      </w:r>
      <w:r w:rsidRPr="00E05C29">
        <w:rPr>
          <w:rFonts w:ascii="Times New Roman" w:hAnsi="Times New Roman"/>
          <w:b w:val="0"/>
          <w:w w:val="100"/>
          <w:sz w:val="24"/>
          <w:lang w:val="en-US"/>
        </w:rPr>
        <w:t xml:space="preserve">Norrlands University Hospital, </w:t>
      </w:r>
      <w:proofErr w:type="spellStart"/>
      <w:r w:rsidRPr="00E05C29">
        <w:rPr>
          <w:rFonts w:ascii="Times New Roman" w:hAnsi="Times New Roman"/>
          <w:b w:val="0"/>
          <w:w w:val="100"/>
          <w:sz w:val="24"/>
          <w:lang w:val="en-US"/>
        </w:rPr>
        <w:t>Ume</w:t>
      </w:r>
      <w:r w:rsidRPr="00E05C29">
        <w:rPr>
          <w:rFonts w:ascii="Times New Roman" w:hAnsi="Times New Roman" w:cs="Arial"/>
          <w:b w:val="0"/>
          <w:bCs w:val="0"/>
          <w:w w:val="100"/>
          <w:sz w:val="24"/>
          <w:szCs w:val="20"/>
          <w:lang w:val="en-US"/>
        </w:rPr>
        <w:t>å</w:t>
      </w:r>
      <w:proofErr w:type="spellEnd"/>
      <w:r w:rsidRPr="00E05C29">
        <w:rPr>
          <w:rFonts w:ascii="Times New Roman" w:hAnsi="Times New Roman"/>
          <w:b w:val="0"/>
          <w:w w:val="100"/>
          <w:sz w:val="24"/>
          <w:lang w:val="en-US"/>
        </w:rPr>
        <w:t xml:space="preserve">, Sweden; </w:t>
      </w:r>
      <w:r w:rsidRPr="00E05C29">
        <w:rPr>
          <w:rFonts w:ascii="Times New Roman" w:hAnsi="Times New Roman"/>
          <w:b w:val="0"/>
          <w:w w:val="100"/>
          <w:sz w:val="24"/>
          <w:vertAlign w:val="superscript"/>
          <w:lang w:val="en-US"/>
        </w:rPr>
        <w:t>4</w:t>
      </w:r>
      <w:r w:rsidRPr="00E05C29">
        <w:rPr>
          <w:rFonts w:ascii="Times New Roman" w:hAnsi="Times New Roman"/>
          <w:b w:val="0"/>
          <w:w w:val="100"/>
          <w:sz w:val="24"/>
          <w:lang w:val="en-US"/>
        </w:rPr>
        <w:t xml:space="preserve">Norwegian Institute of Public Health, Oslo, Norway; </w:t>
      </w:r>
      <w:r w:rsidRPr="00E05C29">
        <w:rPr>
          <w:rFonts w:ascii="Times New Roman" w:hAnsi="Times New Roman"/>
          <w:b w:val="0"/>
          <w:w w:val="100"/>
          <w:sz w:val="24"/>
          <w:vertAlign w:val="superscript"/>
          <w:lang w:val="en-US"/>
        </w:rPr>
        <w:t>5</w:t>
      </w:r>
      <w:r w:rsidRPr="00E05C29">
        <w:rPr>
          <w:rFonts w:ascii="Times New Roman" w:hAnsi="Times New Roman"/>
          <w:b w:val="0"/>
          <w:w w:val="100"/>
          <w:sz w:val="24"/>
          <w:lang w:val="en-US"/>
        </w:rPr>
        <w:t xml:space="preserve">International </w:t>
      </w:r>
      <w:proofErr w:type="spellStart"/>
      <w:r w:rsidRPr="00E05C29">
        <w:rPr>
          <w:rFonts w:ascii="Times New Roman" w:hAnsi="Times New Roman"/>
          <w:b w:val="0"/>
          <w:w w:val="100"/>
          <w:sz w:val="24"/>
          <w:lang w:val="en-US"/>
        </w:rPr>
        <w:t>Kazakh­Turkish</w:t>
      </w:r>
      <w:proofErr w:type="spellEnd"/>
      <w:r w:rsidRPr="00E05C29">
        <w:rPr>
          <w:rFonts w:ascii="Times New Roman" w:hAnsi="Times New Roman"/>
          <w:b w:val="0"/>
          <w:w w:val="100"/>
          <w:sz w:val="24"/>
          <w:lang w:val="en-US"/>
        </w:rPr>
        <w:t xml:space="preserve"> University, Turkestan, Kazakhstan; </w:t>
      </w:r>
      <w:r w:rsidRPr="00E05C29">
        <w:rPr>
          <w:rFonts w:ascii="Times New Roman" w:hAnsi="Times New Roman"/>
          <w:b w:val="0"/>
          <w:w w:val="100"/>
          <w:sz w:val="24"/>
          <w:vertAlign w:val="superscript"/>
          <w:lang w:val="en-US"/>
        </w:rPr>
        <w:lastRenderedPageBreak/>
        <w:t>6</w:t>
      </w:r>
      <w:r w:rsidRPr="00E05C29">
        <w:rPr>
          <w:rFonts w:ascii="Times New Roman" w:hAnsi="Times New Roman"/>
          <w:b w:val="0"/>
          <w:w w:val="100"/>
          <w:sz w:val="24"/>
          <w:lang w:val="en-US"/>
        </w:rPr>
        <w:t xml:space="preserve">North­Eastern Federal University, Yakutsk, Russia; </w:t>
      </w:r>
      <w:r w:rsidRPr="00E05C29">
        <w:rPr>
          <w:rFonts w:ascii="Times New Roman" w:hAnsi="Times New Roman"/>
          <w:b w:val="0"/>
          <w:w w:val="100"/>
          <w:sz w:val="24"/>
          <w:vertAlign w:val="superscript"/>
          <w:lang w:val="en-US"/>
        </w:rPr>
        <w:t>7</w:t>
      </w:r>
      <w:r w:rsidRPr="00E05C29">
        <w:rPr>
          <w:rFonts w:ascii="Times New Roman" w:hAnsi="Times New Roman"/>
          <w:b w:val="0"/>
          <w:w w:val="100"/>
          <w:sz w:val="24"/>
          <w:lang w:val="en-US"/>
        </w:rPr>
        <w:t xml:space="preserve">Department of Social Psychiatry, National Institute of Mental Health, </w:t>
      </w:r>
      <w:proofErr w:type="spellStart"/>
      <w:r w:rsidRPr="00E05C29">
        <w:rPr>
          <w:rFonts w:ascii="Times New Roman" w:hAnsi="Times New Roman"/>
          <w:b w:val="0"/>
          <w:w w:val="100"/>
          <w:sz w:val="24"/>
          <w:lang w:val="en-US"/>
        </w:rPr>
        <w:t>Klecany</w:t>
      </w:r>
      <w:proofErr w:type="spellEnd"/>
      <w:r w:rsidRPr="00E05C29">
        <w:rPr>
          <w:rFonts w:ascii="Times New Roman" w:hAnsi="Times New Roman"/>
          <w:b w:val="0"/>
          <w:w w:val="100"/>
          <w:sz w:val="24"/>
          <w:lang w:val="en-US"/>
        </w:rPr>
        <w:t xml:space="preserve">, Czech Republic; </w:t>
      </w:r>
      <w:r w:rsidRPr="00E05C29">
        <w:rPr>
          <w:rFonts w:ascii="Times New Roman" w:hAnsi="Times New Roman"/>
          <w:b w:val="0"/>
          <w:w w:val="100"/>
          <w:sz w:val="24"/>
          <w:vertAlign w:val="superscript"/>
          <w:lang w:val="en-US"/>
        </w:rPr>
        <w:t>8</w:t>
      </w:r>
      <w:r w:rsidRPr="00E05C29">
        <w:rPr>
          <w:rFonts w:ascii="Times New Roman" w:hAnsi="Times New Roman"/>
          <w:b w:val="0"/>
          <w:w w:val="100"/>
          <w:sz w:val="24"/>
          <w:lang w:val="en-US"/>
        </w:rPr>
        <w:t xml:space="preserve">Institute of Global Health, University of Geneva, Switzerland; </w:t>
      </w:r>
      <w:r w:rsidRPr="00E05C29">
        <w:rPr>
          <w:rFonts w:ascii="Times New Roman" w:hAnsi="Times New Roman"/>
          <w:b w:val="0"/>
          <w:w w:val="100"/>
          <w:sz w:val="24"/>
          <w:vertAlign w:val="superscript"/>
          <w:lang w:val="en-US"/>
        </w:rPr>
        <w:t>9</w:t>
      </w:r>
      <w:r w:rsidRPr="00E05C29">
        <w:rPr>
          <w:rFonts w:ascii="Times New Roman" w:hAnsi="Times New Roman"/>
          <w:b w:val="0"/>
          <w:w w:val="100"/>
          <w:sz w:val="24"/>
          <w:lang w:val="en-US"/>
        </w:rPr>
        <w:t>Institute of Psychiatry, Psychology and Neuroscience, King’s College London, England</w:t>
      </w:r>
    </w:p>
    <w:p w:rsidR="002E5551" w:rsidRPr="002C0B29" w:rsidRDefault="002E5551" w:rsidP="002E5551">
      <w:pPr>
        <w:pStyle w:val="a8"/>
        <w:rPr>
          <w:rFonts w:ascii="Times New Roman" w:hAnsi="Times New Roman"/>
          <w:w w:val="100"/>
          <w:sz w:val="24"/>
          <w:lang w:val="en-US"/>
        </w:rPr>
      </w:pPr>
    </w:p>
    <w:p w:rsidR="002E5551" w:rsidRPr="002C0B29" w:rsidRDefault="002E5551" w:rsidP="002E5551">
      <w:pPr>
        <w:pStyle w:val="a8"/>
        <w:rPr>
          <w:rFonts w:ascii="Times New Roman" w:hAnsi="Times New Roman"/>
          <w:w w:val="100"/>
          <w:sz w:val="24"/>
          <w:lang w:val="en-US"/>
        </w:rPr>
      </w:pPr>
      <w:r w:rsidRPr="002C0B29">
        <w:rPr>
          <w:rFonts w:ascii="Times New Roman" w:hAnsi="Times New Roman"/>
          <w:w w:val="100"/>
          <w:sz w:val="24"/>
          <w:lang w:val="en-US"/>
        </w:rPr>
        <w:t xml:space="preserve">In this paper we present definition, classification and main characteristics of qualitative research as well as its advantages and disadvantages. We also compare the main features of qualitative and quantitative study designs. Examples are given to demonstrate practical steps in qualitative inquiry to demonstrate that qualitative research can sufficiently contribute to evidence generation in medicine and public health complementing quantitative research with answers on questions “why” and “how”, which cannot be answered by quantitative research. The paper presents basic information on qualitative studies and does not substitute specialized literature. </w:t>
      </w:r>
    </w:p>
    <w:p w:rsidR="002E5551" w:rsidRPr="002C0B29" w:rsidRDefault="002E5551" w:rsidP="002E5551">
      <w:pPr>
        <w:pStyle w:val="a8"/>
        <w:rPr>
          <w:rFonts w:ascii="Times New Roman" w:hAnsi="Times New Roman"/>
          <w:w w:val="100"/>
          <w:sz w:val="24"/>
          <w:lang w:val="en-US"/>
        </w:rPr>
      </w:pPr>
      <w:r w:rsidRPr="002C0B29">
        <w:rPr>
          <w:rFonts w:ascii="Times New Roman" w:hAnsi="Times New Roman"/>
          <w:b/>
          <w:bCs/>
          <w:w w:val="100"/>
          <w:sz w:val="24"/>
          <w:lang w:val="en-US"/>
        </w:rPr>
        <w:t>Key words:</w:t>
      </w:r>
      <w:r w:rsidRPr="002C0B29">
        <w:rPr>
          <w:rFonts w:ascii="Times New Roman" w:hAnsi="Times New Roman"/>
          <w:w w:val="100"/>
          <w:sz w:val="24"/>
          <w:lang w:val="en-US"/>
        </w:rPr>
        <w:t xml:space="preserve"> Qualitative research, classification, peculiarities, advantages, disadvantages</w:t>
      </w:r>
    </w:p>
    <w:p w:rsidR="002E5551" w:rsidRPr="002C0B29" w:rsidRDefault="002E5551" w:rsidP="002E5551">
      <w:pPr>
        <w:pStyle w:val="a8"/>
        <w:rPr>
          <w:rFonts w:ascii="Times New Roman" w:hAnsi="Times New Roman"/>
          <w:w w:val="100"/>
          <w:sz w:val="24"/>
          <w:lang w:val="en-US"/>
        </w:rPr>
      </w:pPr>
    </w:p>
    <w:p w:rsidR="002E5551" w:rsidRPr="00C533B7" w:rsidRDefault="002E5551" w:rsidP="002E5551">
      <w:pPr>
        <w:rPr>
          <w:rFonts w:ascii="Times New Roman" w:hAnsi="Times New Roman"/>
          <w:sz w:val="24"/>
          <w:lang w:val="en-US"/>
        </w:rPr>
      </w:pPr>
    </w:p>
    <w:p w:rsidR="002E5551" w:rsidRPr="00E05C29" w:rsidRDefault="00C533B7" w:rsidP="00EB774E">
      <w:pPr>
        <w:pStyle w:val="a5"/>
        <w:spacing w:after="0"/>
        <w:jc w:val="left"/>
        <w:rPr>
          <w:rFonts w:ascii="Times New Roman" w:hAnsi="Times New Roman"/>
          <w:b/>
          <w:sz w:val="24"/>
          <w:lang w:val="en-US"/>
        </w:rPr>
      </w:pPr>
      <w:r>
        <w:rPr>
          <w:rFonts w:ascii="Times New Roman" w:hAnsi="Times New Roman"/>
          <w:b/>
          <w:sz w:val="24"/>
          <w:lang w:val="en-US"/>
        </w:rPr>
        <w:t xml:space="preserve">BOOK REVIEW </w:t>
      </w:r>
      <w:r w:rsidRPr="00C533B7">
        <w:rPr>
          <w:rFonts w:ascii="Times New Roman" w:hAnsi="Times New Roman"/>
          <w:b/>
          <w:sz w:val="24"/>
          <w:lang w:val="en-US"/>
        </w:rPr>
        <w:t>«</w:t>
      </w:r>
      <w:r w:rsidR="002E5551" w:rsidRPr="00E05C29">
        <w:rPr>
          <w:rFonts w:ascii="Times New Roman" w:hAnsi="Times New Roman"/>
          <w:b/>
          <w:sz w:val="24"/>
        </w:rPr>
        <w:t>Р</w:t>
      </w:r>
      <w:r>
        <w:rPr>
          <w:rFonts w:ascii="Times New Roman" w:hAnsi="Times New Roman"/>
          <w:b/>
          <w:sz w:val="24"/>
          <w:lang w:val="en-US"/>
        </w:rPr>
        <w:t xml:space="preserve">AVEL SIDOROV </w:t>
      </w:r>
      <w:r>
        <w:rPr>
          <w:rFonts w:ascii="Times New Roman" w:hAnsi="Times New Roman" w:cs="Times New Roman"/>
          <w:b/>
          <w:sz w:val="24"/>
          <w:lang w:val="en-US"/>
        </w:rPr>
        <w:t>“</w:t>
      </w:r>
      <w:r w:rsidR="002E5551" w:rsidRPr="00E05C29">
        <w:rPr>
          <w:rFonts w:ascii="Times New Roman" w:hAnsi="Times New Roman"/>
          <w:b/>
          <w:sz w:val="24"/>
          <w:lang w:val="en-US"/>
        </w:rPr>
        <w:t xml:space="preserve">MENTAL </w:t>
      </w:r>
      <w:r w:rsidR="002E5551" w:rsidRPr="00E05C29">
        <w:rPr>
          <w:rFonts w:ascii="Times New Roman" w:hAnsi="Times New Roman"/>
          <w:b/>
          <w:sz w:val="24"/>
        </w:rPr>
        <w:t>Е</w:t>
      </w:r>
      <w:r w:rsidR="002E5551" w:rsidRPr="00E05C29">
        <w:rPr>
          <w:rFonts w:ascii="Times New Roman" w:hAnsi="Times New Roman"/>
          <w:b/>
          <w:sz w:val="24"/>
          <w:lang w:val="en-US"/>
        </w:rPr>
        <w:t>PIDEMICS: FROM MOBBING TO TERRORISM</w:t>
      </w:r>
      <w:r>
        <w:rPr>
          <w:rFonts w:ascii="Times New Roman" w:hAnsi="Times New Roman" w:cs="Times New Roman"/>
          <w:b/>
          <w:sz w:val="24"/>
          <w:lang w:val="en-US"/>
        </w:rPr>
        <w:t>”</w:t>
      </w:r>
      <w:r w:rsidR="002E5551" w:rsidRPr="00E05C29">
        <w:rPr>
          <w:rFonts w:ascii="Times New Roman" w:hAnsi="Times New Roman"/>
          <w:b/>
          <w:sz w:val="24"/>
          <w:lang w:val="en-US"/>
        </w:rPr>
        <w:t>»</w:t>
      </w:r>
    </w:p>
    <w:p w:rsidR="002E5551" w:rsidRPr="00C533B7" w:rsidRDefault="002E5551" w:rsidP="002E5551">
      <w:pPr>
        <w:pStyle w:val="ab"/>
        <w:rPr>
          <w:rFonts w:ascii="Times New Roman" w:hAnsi="Times New Roman"/>
          <w:sz w:val="24"/>
          <w:lang w:val="en-US"/>
        </w:rPr>
      </w:pPr>
    </w:p>
    <w:sectPr w:rsidR="002E5551" w:rsidRPr="00C533B7" w:rsidSect="00ED5A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LiteraturnayaC">
    <w:charset w:val="CC"/>
    <w:family w:val="auto"/>
    <w:pitch w:val="variable"/>
    <w:sig w:usb0="00000203" w:usb1="00000000" w:usb2="00000000" w:usb3="00000000" w:csb0="00000005" w:csb1="00000000"/>
  </w:font>
  <w:font w:name="HermesC">
    <w:panose1 w:val="00000000000000000000"/>
    <w:charset w:val="CC"/>
    <w:family w:val="modern"/>
    <w:notTrueType/>
    <w:pitch w:val="variable"/>
    <w:sig w:usb0="80000283" w:usb1="0000004A" w:usb2="00000000" w:usb3="00000000" w:csb0="00000005" w:csb1="00000000"/>
  </w:font>
  <w:font w:name="OfficinaSansC">
    <w:altName w:val="Arial"/>
    <w:panose1 w:val="00000000000000000000"/>
    <w:charset w:val="00"/>
    <w:family w:val="modern"/>
    <w:notTrueType/>
    <w:pitch w:val="variable"/>
    <w:sig w:usb0="00000003" w:usb1="00000008" w:usb2="00000000" w:usb3="00000000" w:csb0="0000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E5551"/>
    <w:rsid w:val="001859EE"/>
    <w:rsid w:val="002C0B29"/>
    <w:rsid w:val="002E5551"/>
    <w:rsid w:val="00792D7F"/>
    <w:rsid w:val="00935BE6"/>
    <w:rsid w:val="00AB6933"/>
    <w:rsid w:val="00B16A58"/>
    <w:rsid w:val="00C533B7"/>
    <w:rsid w:val="00E05C29"/>
    <w:rsid w:val="00EB774E"/>
    <w:rsid w:val="00ED5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w:basedOn w:val="a"/>
    <w:uiPriority w:val="99"/>
    <w:rsid w:val="002E5551"/>
    <w:pPr>
      <w:autoSpaceDE w:val="0"/>
      <w:autoSpaceDN w:val="0"/>
      <w:adjustRightInd w:val="0"/>
      <w:spacing w:after="0" w:line="288" w:lineRule="auto"/>
      <w:ind w:firstLine="227"/>
      <w:jc w:val="both"/>
      <w:textAlignment w:val="center"/>
    </w:pPr>
    <w:rPr>
      <w:rFonts w:ascii="LiteraturnayaC" w:hAnsi="LiteraturnayaC" w:cs="LiteraturnayaC"/>
      <w:color w:val="000000"/>
      <w:sz w:val="20"/>
      <w:szCs w:val="20"/>
    </w:rPr>
  </w:style>
  <w:style w:type="paragraph" w:customStyle="1" w:styleId="a4">
    <w:name w:val="УДК"/>
    <w:basedOn w:val="a3"/>
    <w:uiPriority w:val="99"/>
    <w:rsid w:val="002E5551"/>
    <w:pPr>
      <w:spacing w:after="113"/>
      <w:ind w:firstLine="0"/>
    </w:pPr>
    <w:rPr>
      <w:sz w:val="18"/>
      <w:szCs w:val="18"/>
    </w:rPr>
  </w:style>
  <w:style w:type="paragraph" w:customStyle="1" w:styleId="a5">
    <w:name w:val="ЗАГОЛОВОК"/>
    <w:basedOn w:val="a"/>
    <w:uiPriority w:val="99"/>
    <w:rsid w:val="002E5551"/>
    <w:pPr>
      <w:suppressAutoHyphens/>
      <w:autoSpaceDE w:val="0"/>
      <w:autoSpaceDN w:val="0"/>
      <w:adjustRightInd w:val="0"/>
      <w:spacing w:after="113" w:line="288" w:lineRule="auto"/>
      <w:jc w:val="center"/>
      <w:textAlignment w:val="center"/>
    </w:pPr>
    <w:rPr>
      <w:rFonts w:ascii="HermesC" w:hAnsi="HermesC" w:cs="HermesC"/>
      <w:caps/>
      <w:color w:val="000000"/>
      <w:sz w:val="30"/>
      <w:szCs w:val="30"/>
    </w:rPr>
  </w:style>
  <w:style w:type="paragraph" w:customStyle="1" w:styleId="a6">
    <w:name w:val="АВТОР"/>
    <w:basedOn w:val="a5"/>
    <w:uiPriority w:val="99"/>
    <w:rsid w:val="002E5551"/>
    <w:pPr>
      <w:suppressAutoHyphens w:val="0"/>
    </w:pPr>
    <w:rPr>
      <w:rFonts w:ascii="OfficinaSansC" w:hAnsi="OfficinaSansC" w:cs="OfficinaSansC"/>
      <w:b/>
      <w:bCs/>
      <w:caps w:val="0"/>
      <w:sz w:val="24"/>
      <w:szCs w:val="24"/>
    </w:rPr>
  </w:style>
  <w:style w:type="paragraph" w:customStyle="1" w:styleId="a7">
    <w:name w:val="ГОРОД"/>
    <w:basedOn w:val="a6"/>
    <w:uiPriority w:val="99"/>
    <w:rsid w:val="002E5551"/>
    <w:pPr>
      <w:spacing w:after="0"/>
    </w:pPr>
    <w:rPr>
      <w:w w:val="90"/>
      <w:sz w:val="22"/>
      <w:szCs w:val="22"/>
    </w:rPr>
  </w:style>
  <w:style w:type="paragraph" w:customStyle="1" w:styleId="a8">
    <w:name w:val="РЕЗЮМЕ"/>
    <w:basedOn w:val="a3"/>
    <w:uiPriority w:val="99"/>
    <w:rsid w:val="002E5551"/>
    <w:rPr>
      <w:rFonts w:ascii="OfficinaSansC" w:hAnsi="OfficinaSansC" w:cs="OfficinaSansC"/>
      <w:w w:val="95"/>
      <w:sz w:val="18"/>
      <w:szCs w:val="18"/>
    </w:rPr>
  </w:style>
  <w:style w:type="paragraph" w:customStyle="1" w:styleId="a9">
    <w:name w:val="АВТОР АНГЛ"/>
    <w:basedOn w:val="a6"/>
    <w:uiPriority w:val="99"/>
    <w:rsid w:val="002E5551"/>
    <w:pPr>
      <w:spacing w:line="288" w:lineRule="atLeast"/>
    </w:pPr>
  </w:style>
  <w:style w:type="paragraph" w:customStyle="1" w:styleId="aa">
    <w:name w:val="КОНТАКТНАЯ ИНФОРМАЦИЯ"/>
    <w:basedOn w:val="a"/>
    <w:uiPriority w:val="99"/>
    <w:rsid w:val="002E5551"/>
    <w:pPr>
      <w:keepLines/>
      <w:tabs>
        <w:tab w:val="left" w:pos="567"/>
        <w:tab w:val="left" w:pos="4535"/>
        <w:tab w:val="right" w:leader="dot" w:pos="6123"/>
      </w:tabs>
      <w:autoSpaceDE w:val="0"/>
      <w:autoSpaceDN w:val="0"/>
      <w:adjustRightInd w:val="0"/>
      <w:spacing w:after="57" w:line="288" w:lineRule="auto"/>
      <w:ind w:left="227"/>
      <w:textAlignment w:val="center"/>
    </w:pPr>
    <w:rPr>
      <w:rFonts w:ascii="LiteraturnayaC" w:hAnsi="LiteraturnayaC" w:cs="LiteraturnayaC"/>
      <w:b/>
      <w:bCs/>
      <w:color w:val="000000"/>
      <w:sz w:val="18"/>
      <w:szCs w:val="18"/>
    </w:rPr>
  </w:style>
  <w:style w:type="paragraph" w:customStyle="1" w:styleId="ab">
    <w:name w:val="БИБЛИОГРАФИЯ"/>
    <w:basedOn w:val="a3"/>
    <w:uiPriority w:val="99"/>
    <w:rsid w:val="002E5551"/>
    <w:rPr>
      <w:sz w:val="18"/>
      <w:szCs w:val="18"/>
    </w:rPr>
  </w:style>
  <w:style w:type="character" w:styleId="ac">
    <w:name w:val="Hyperlink"/>
    <w:basedOn w:val="a0"/>
    <w:uiPriority w:val="99"/>
    <w:unhideWhenUsed/>
    <w:rsid w:val="002E555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2396</Words>
  <Characters>13658</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NSMU</Company>
  <LinksUpToDate>false</LinksUpToDate>
  <CharactersWithSpaces>16022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tihonovaev</cp:lastModifiedBy>
  <cp:revision>7</cp:revision>
  <dcterms:created xsi:type="dcterms:W3CDTF">2016-12-08T05:34:00Z</dcterms:created>
  <dcterms:modified xsi:type="dcterms:W3CDTF">2016-12-13T06:59:00Z</dcterms:modified>
</cp:coreProperties>
</file>